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A9" w:rsidRPr="0008117B" w:rsidRDefault="006B4FE8" w:rsidP="00061CA9">
      <w:pPr>
        <w:jc w:val="center"/>
        <w:outlineLvl w:val="0"/>
        <w:rPr>
          <w:bCs/>
          <w:smallCaps/>
          <w:sz w:val="36"/>
          <w:szCs w:val="36"/>
        </w:rPr>
      </w:pPr>
      <w:r>
        <w:rPr>
          <w:smallCaps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5928360</wp:posOffset>
            </wp:positionH>
            <wp:positionV relativeFrom="paragraph">
              <wp:posOffset>-110490</wp:posOffset>
            </wp:positionV>
            <wp:extent cx="600075" cy="6858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mallCaps/>
          <w:noProof/>
          <w:sz w:val="36"/>
          <w:szCs w:val="36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-72390</wp:posOffset>
            </wp:positionV>
            <wp:extent cx="685800" cy="647700"/>
            <wp:effectExtent l="19050" t="0" r="0" b="0"/>
            <wp:wrapNone/>
            <wp:docPr id="2" name="Immagine 2" descr="DEGIOR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GIORG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1CA9" w:rsidRPr="0008117B">
        <w:rPr>
          <w:bCs/>
          <w:iCs/>
          <w:smallCaps/>
          <w:sz w:val="36"/>
          <w:szCs w:val="36"/>
        </w:rPr>
        <w:t>Liceo Scientifico Statale “Cosimo De Giorgi</w:t>
      </w:r>
      <w:r w:rsidR="00061CA9" w:rsidRPr="0008117B">
        <w:rPr>
          <w:bCs/>
          <w:i/>
          <w:iCs/>
          <w:smallCaps/>
          <w:sz w:val="36"/>
          <w:szCs w:val="36"/>
        </w:rPr>
        <w:t>”</w:t>
      </w:r>
    </w:p>
    <w:p w:rsidR="00061CA9" w:rsidRPr="003C0DBE" w:rsidRDefault="00061CA9" w:rsidP="00061CA9">
      <w:pPr>
        <w:pStyle w:val="Didascalia"/>
        <w:ind w:left="0" w:firstLine="0"/>
        <w:jc w:val="center"/>
        <w:rPr>
          <w:rFonts w:ascii="Arial" w:hAnsi="Arial" w:cs="Arial"/>
          <w:b w:val="0"/>
          <w:sz w:val="20"/>
          <w:szCs w:val="20"/>
        </w:rPr>
      </w:pPr>
      <w:r w:rsidRPr="003C0DBE">
        <w:rPr>
          <w:rFonts w:ascii="Arial" w:hAnsi="Arial" w:cs="Arial"/>
          <w:b w:val="0"/>
          <w:bCs w:val="0"/>
          <w:sz w:val="20"/>
          <w:szCs w:val="20"/>
        </w:rPr>
        <w:t xml:space="preserve">Viale Michele De Pietro, 14 73100 – </w:t>
      </w:r>
      <w:r w:rsidRPr="003C0DBE">
        <w:rPr>
          <w:rFonts w:ascii="Arial" w:hAnsi="Arial" w:cs="Arial"/>
          <w:b w:val="0"/>
          <w:sz w:val="20"/>
          <w:szCs w:val="20"/>
        </w:rPr>
        <w:t>Lecce</w:t>
      </w:r>
      <w:r w:rsidRPr="003C0DBE">
        <w:rPr>
          <w:rFonts w:ascii="Arial" w:hAnsi="Arial" w:cs="Arial"/>
          <w:b w:val="0"/>
          <w:sz w:val="20"/>
          <w:szCs w:val="20"/>
        </w:rPr>
        <w:tab/>
      </w:r>
      <w:r w:rsidR="007A65F9">
        <w:rPr>
          <w:rFonts w:ascii="Arial" w:hAnsi="Arial" w:cs="Arial"/>
          <w:b w:val="0"/>
          <w:sz w:val="20"/>
          <w:szCs w:val="20"/>
        </w:rPr>
        <w:t>C</w:t>
      </w:r>
      <w:r w:rsidRPr="003C0DBE">
        <w:rPr>
          <w:rFonts w:ascii="Arial" w:hAnsi="Arial" w:cs="Arial"/>
          <w:b w:val="0"/>
          <w:sz w:val="20"/>
          <w:szCs w:val="20"/>
        </w:rPr>
        <w:t>.F.: 80011850759</w:t>
      </w:r>
    </w:p>
    <w:p w:rsidR="00061CA9" w:rsidRPr="003C0DBE" w:rsidRDefault="00061CA9" w:rsidP="00061CA9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3C0DBE">
        <w:rPr>
          <w:rFonts w:ascii="Arial" w:hAnsi="Arial" w:cs="Arial"/>
          <w:sz w:val="20"/>
          <w:szCs w:val="20"/>
          <w:lang w:val="en-GB"/>
        </w:rPr>
        <w:t>Tel. 0832/</w:t>
      </w:r>
      <w:r w:rsidR="007A65F9">
        <w:rPr>
          <w:rFonts w:ascii="Arial" w:hAnsi="Arial" w:cs="Arial"/>
          <w:sz w:val="20"/>
          <w:szCs w:val="20"/>
          <w:lang w:val="en-GB"/>
        </w:rPr>
        <w:t>52</w:t>
      </w:r>
      <w:r w:rsidR="006B4FE8">
        <w:rPr>
          <w:rFonts w:ascii="Arial" w:hAnsi="Arial" w:cs="Arial"/>
          <w:sz w:val="20"/>
          <w:szCs w:val="20"/>
          <w:lang w:val="en-GB"/>
        </w:rPr>
        <w:t>222</w:t>
      </w:r>
      <w:r w:rsidR="007A65F9">
        <w:rPr>
          <w:rFonts w:ascii="Arial" w:hAnsi="Arial" w:cs="Arial"/>
          <w:sz w:val="20"/>
          <w:szCs w:val="20"/>
          <w:lang w:val="en-GB"/>
        </w:rPr>
        <w:t>3</w:t>
      </w:r>
      <w:r w:rsidRPr="003C0DBE">
        <w:rPr>
          <w:rFonts w:ascii="Arial" w:hAnsi="Arial" w:cs="Arial"/>
          <w:sz w:val="20"/>
          <w:szCs w:val="20"/>
          <w:lang w:val="en-GB"/>
        </w:rPr>
        <w:t xml:space="preserve">Cod. </w:t>
      </w:r>
      <w:proofErr w:type="spellStart"/>
      <w:r w:rsidRPr="003C0DBE">
        <w:rPr>
          <w:rFonts w:ascii="Arial" w:hAnsi="Arial" w:cs="Arial"/>
          <w:sz w:val="20"/>
          <w:szCs w:val="20"/>
          <w:lang w:val="en-GB"/>
        </w:rPr>
        <w:t>Ist</w:t>
      </w:r>
      <w:proofErr w:type="spellEnd"/>
      <w:r w:rsidRPr="003C0DBE">
        <w:rPr>
          <w:rFonts w:ascii="Arial" w:hAnsi="Arial" w:cs="Arial"/>
          <w:sz w:val="20"/>
          <w:szCs w:val="20"/>
          <w:lang w:val="en-GB"/>
        </w:rPr>
        <w:t xml:space="preserve">.     </w:t>
      </w:r>
      <w:r w:rsidRPr="003C0DBE">
        <w:rPr>
          <w:rFonts w:ascii="Arial" w:hAnsi="Arial" w:cs="Arial"/>
          <w:bCs/>
          <w:sz w:val="20"/>
          <w:szCs w:val="20"/>
          <w:lang w:val="en-GB"/>
        </w:rPr>
        <w:t>LEPS01000P</w:t>
      </w:r>
    </w:p>
    <w:p w:rsidR="00104CC5" w:rsidRPr="00007419" w:rsidRDefault="00CD0233" w:rsidP="00061CA9">
      <w:pPr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007419">
        <w:rPr>
          <w:rFonts w:ascii="Arial" w:hAnsi="Arial" w:cs="Arial"/>
          <w:bCs/>
          <w:sz w:val="20"/>
          <w:szCs w:val="20"/>
          <w:lang w:val="en-US"/>
        </w:rPr>
        <w:t>Sito:</w:t>
      </w:r>
      <w:hyperlink r:id="rId10" w:history="1">
        <w:r w:rsidR="006701EA" w:rsidRPr="00007419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https</w:t>
        </w:r>
        <w:proofErr w:type="spellEnd"/>
        <w:r w:rsidR="006701EA" w:rsidRPr="00007419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://liceodegiorgi.edu.it</w:t>
        </w:r>
      </w:hyperlink>
      <w:r w:rsidR="006701EA" w:rsidRPr="00007419">
        <w:rPr>
          <w:rFonts w:ascii="Arial" w:hAnsi="Arial" w:cs="Arial"/>
          <w:bCs/>
          <w:sz w:val="20"/>
          <w:szCs w:val="20"/>
          <w:lang w:val="en-US"/>
        </w:rPr>
        <w:t>e</w:t>
      </w:r>
      <w:r w:rsidR="00061CA9" w:rsidRPr="00007419">
        <w:rPr>
          <w:rFonts w:ascii="Arial" w:hAnsi="Arial" w:cs="Arial"/>
          <w:bCs/>
          <w:sz w:val="20"/>
          <w:szCs w:val="20"/>
          <w:lang w:val="en-US"/>
        </w:rPr>
        <w:t xml:space="preserve">.mail: </w:t>
      </w:r>
      <w:hyperlink r:id="rId11" w:history="1">
        <w:r w:rsidR="00061CA9" w:rsidRPr="00007419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leps01000p@istruzione.it</w:t>
        </w:r>
      </w:hyperlink>
      <w:hyperlink r:id="rId12" w:history="1">
        <w:r w:rsidR="007A65F9" w:rsidRPr="00007419">
          <w:rPr>
            <w:rStyle w:val="Collegamentoipertestuale"/>
            <w:rFonts w:ascii="Arial" w:hAnsi="Arial" w:cs="Arial"/>
            <w:bCs/>
            <w:sz w:val="20"/>
            <w:szCs w:val="20"/>
            <w:lang w:val="en-US"/>
          </w:rPr>
          <w:t>leps01000p@pec.istruzione.it</w:t>
        </w:r>
      </w:hyperlink>
    </w:p>
    <w:p w:rsidR="004321C7" w:rsidRPr="00480F23" w:rsidRDefault="00C91C20" w:rsidP="004321C7">
      <w:pPr>
        <w:rPr>
          <w:sz w:val="18"/>
          <w:lang w:val="en-US"/>
        </w:rPr>
      </w:pPr>
      <w:r w:rsidRPr="00C91C20">
        <w:rPr>
          <w:b/>
          <w:bCs/>
          <w:noProof/>
          <w:sz w:val="20"/>
          <w:szCs w:val="20"/>
        </w:rPr>
        <w:pict>
          <v:line id="Line 4" o:spid="_x0000_s1026" style="position:absolute;z-index:251660288;visibility:visible" from="14.4pt,9.15pt" to="482.5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wEEwIAACgEAAAOAAAAZHJzL2Uyb0RvYy54bWysU8GO2jAQvVfqP1i+QxKaUIgIq4pAL7SL&#10;tNsPMLZDrDq2ZRsCqvrvHRuC2PZSVVUkZ+yZeX4zb7x4OncSnbh1QqsKZ+MUI66oZkIdKvztdTOa&#10;YeQ8UYxIrXiFL9zhp+X7d4velHyiWy0ZtwhAlCt7U+HWe1MmiaMt74gba8MVOBttO+Jhaw8Js6QH&#10;9E4mkzSdJr22zFhNuXNwWl+deBnxm4ZT/9w0jnskKwzcfFxtXPdhTZYLUh4sMa2gNxrkH1h0RCi4&#10;9A5VE0/Q0Yo/oDpBrXa68WOqu0Q3jaA81gDVZOlv1by0xPBYCzTHmXub3P+DpV9PO4sEA+0wUqQD&#10;ibZCcZSHzvTGlRCwUjsbaqNn9WK2mn53SOlVS9SBR4avFwNpWchI3qSEjTOAv++/aAYx5Oh1bNO5&#10;sV2AhAagc1TjcleDnz2icFjM86JIC4zo4EtIOSQa6/xnrjsUjApL4ByByWnrfCBCyiEk3KP0RkgZ&#10;xZYK9RWeF5MiJjgtBQvOEObsYb+SFp0IjMssDV+sCjyPYVYfFYtgLSdsfbM9EfJqw+VSBTwoBejc&#10;rOs8/Jin8/VsPctH+WS6HuVpXY8+bVb5aLrJPhb1h3q1qrOfgVqWl61gjKvAbpjNLP877W+v5DpV&#10;9+m8tyF5ix77BWSHfyQdtQzyXQdhr9llZweNYRxj8O3phHl/3IP9+MCXvwAAAP//AwBQSwMEFAAG&#10;AAgAAAAhAP9mehjeAAAACAEAAA8AAABkcnMvZG93bnJldi54bWxMj0FLw0AQhe+C/2EZwZvdtGKN&#10;MZsSCgVBwba2eJ1mxyS6Oxuy2yb996540ON7b3jvm3wxWiNO1PvWsYLpJAFBXDndcq1g97a6SUH4&#10;gKzROCYFZ/KwKC4vcsy0G3hDp22oRSxhn6GCJoQuk9JXDVn0E9cRx+zD9RZDlH0tdY9DLLdGzpJk&#10;Li22HBca7GjZUPW1PVoF5nX/ssFyeC75/uk9+RyXK16flbq+GstHEIHG8HcMP/gRHYrIdHBH1l4Y&#10;BbM0kofop7cgYv4wv5uCOPwassjl/weKbwAAAP//AwBQSwECLQAUAAYACAAAACEAtoM4kv4AAADh&#10;AQAAEwAAAAAAAAAAAAAAAAAAAAAAW0NvbnRlbnRfVHlwZXNdLnhtbFBLAQItABQABgAIAAAAIQA4&#10;/SH/1gAAAJQBAAALAAAAAAAAAAAAAAAAAC8BAABfcmVscy8ucmVsc1BLAQItABQABgAIAAAAIQB/&#10;wSwEEwIAACgEAAAOAAAAAAAAAAAAAAAAAC4CAABkcnMvZTJvRG9jLnhtbFBLAQItABQABgAIAAAA&#10;IQD/ZnoY3gAAAAgBAAAPAAAAAAAAAAAAAAAAAG0EAABkcnMvZG93bnJldi54bWxQSwUGAAAAAAQA&#10;BADzAAAAeAUAAAAA&#10;" strokecolor="gray"/>
        </w:pict>
      </w:r>
      <w:r w:rsidR="00061CA9" w:rsidRPr="00480F23">
        <w:rPr>
          <w:sz w:val="18"/>
          <w:lang w:val="en-US"/>
        </w:rPr>
        <w:tab/>
      </w:r>
      <w:r w:rsidR="00061CA9" w:rsidRPr="00480F23">
        <w:rPr>
          <w:sz w:val="18"/>
          <w:lang w:val="en-US"/>
        </w:rPr>
        <w:tab/>
      </w:r>
    </w:p>
    <w:p w:rsidR="004C0788" w:rsidRPr="00A10236" w:rsidRDefault="004C0788" w:rsidP="004C0788">
      <w:pPr>
        <w:pStyle w:val="Corpodeltesto"/>
        <w:jc w:val="center"/>
        <w:rPr>
          <w:sz w:val="28"/>
          <w:szCs w:val="28"/>
        </w:rPr>
      </w:pPr>
      <w:r w:rsidRPr="00A10236">
        <w:rPr>
          <w:sz w:val="28"/>
          <w:szCs w:val="28"/>
        </w:rPr>
        <w:t>PERCORSO PER LE COMPETENZE TRASVERSALI E L’ORIENTAMENTO</w:t>
      </w:r>
    </w:p>
    <w:p w:rsidR="0008117B" w:rsidRPr="00A10236" w:rsidRDefault="004C0788" w:rsidP="004C0788">
      <w:pPr>
        <w:pStyle w:val="Corpodeltesto"/>
        <w:jc w:val="center"/>
        <w:rPr>
          <w:sz w:val="28"/>
          <w:szCs w:val="28"/>
        </w:rPr>
      </w:pPr>
      <w:r w:rsidRPr="00A10236">
        <w:rPr>
          <w:sz w:val="28"/>
          <w:szCs w:val="28"/>
        </w:rPr>
        <w:t>SCHEDA DI PROGETTO</w:t>
      </w:r>
    </w:p>
    <w:p w:rsidR="0008117B" w:rsidRPr="00A10236" w:rsidRDefault="0008117B" w:rsidP="004C0788">
      <w:pPr>
        <w:pStyle w:val="Corpodeltesto"/>
        <w:jc w:val="center"/>
        <w:rPr>
          <w:sz w:val="28"/>
          <w:szCs w:val="28"/>
        </w:rPr>
      </w:pPr>
      <w:r w:rsidRPr="00A10236">
        <w:rPr>
          <w:sz w:val="28"/>
          <w:szCs w:val="28"/>
        </w:rPr>
        <w:t xml:space="preserve">A.S. </w:t>
      </w:r>
      <w:r w:rsidR="004C0788" w:rsidRPr="00A10236">
        <w:rPr>
          <w:sz w:val="28"/>
          <w:szCs w:val="28"/>
        </w:rPr>
        <w:t>20</w:t>
      </w:r>
      <w:r w:rsidR="006B4FE8">
        <w:rPr>
          <w:sz w:val="28"/>
          <w:szCs w:val="28"/>
        </w:rPr>
        <w:t>20</w:t>
      </w:r>
      <w:r w:rsidR="004C0788" w:rsidRPr="00A10236">
        <w:rPr>
          <w:sz w:val="28"/>
          <w:szCs w:val="28"/>
        </w:rPr>
        <w:t>-2</w:t>
      </w:r>
      <w:r w:rsidR="006B4FE8">
        <w:rPr>
          <w:sz w:val="28"/>
          <w:szCs w:val="28"/>
        </w:rPr>
        <w:t>1</w:t>
      </w:r>
    </w:p>
    <w:p w:rsidR="00EF20D6" w:rsidRPr="00A10236" w:rsidRDefault="00EF20D6" w:rsidP="004C0788">
      <w:pPr>
        <w:pStyle w:val="Corpodeltesto"/>
        <w:jc w:val="center"/>
        <w:rPr>
          <w:sz w:val="28"/>
          <w:szCs w:val="28"/>
        </w:rPr>
      </w:pPr>
      <w:r w:rsidRPr="00A10236">
        <w:rPr>
          <w:sz w:val="28"/>
          <w:szCs w:val="28"/>
        </w:rPr>
        <w:t xml:space="preserve">AREA </w:t>
      </w:r>
      <w:r w:rsidR="00DD2F9A">
        <w:rPr>
          <w:sz w:val="28"/>
          <w:szCs w:val="28"/>
        </w:rPr>
        <w:t>_____________________</w:t>
      </w:r>
    </w:p>
    <w:p w:rsidR="004C0788" w:rsidRDefault="004C0788" w:rsidP="000811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260"/>
        <w:gridCol w:w="3779"/>
        <w:gridCol w:w="5391"/>
      </w:tblGrid>
      <w:tr w:rsidR="0008117B" w:rsidTr="0008117B">
        <w:trPr>
          <w:cantSplit/>
          <w:trHeight w:val="227"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17B" w:rsidRDefault="00DD2F9A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17B" w:rsidRDefault="0008117B">
            <w:pPr>
              <w:jc w:val="center"/>
              <w:rPr>
                <w:b/>
              </w:rPr>
            </w:pPr>
            <w:r>
              <w:rPr>
                <w:b/>
              </w:rPr>
              <w:t>DESTINATARI</w:t>
            </w:r>
            <w:r w:rsidR="00A25C30"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(a cura del tutor scolastico)</w:t>
            </w:r>
          </w:p>
        </w:tc>
      </w:tr>
      <w:tr w:rsidR="0008117B" w:rsidTr="0008117B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17B" w:rsidRDefault="0008117B">
            <w:pPr>
              <w:rPr>
                <w:bCs/>
              </w:rPr>
            </w:pP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17B" w:rsidRDefault="004C0788">
            <w:pPr>
              <w:pStyle w:val="Corpodeltesto2"/>
              <w:ind w:left="720" w:hanging="720"/>
            </w:pPr>
            <w:r>
              <w:t>Intera classe3^ _</w:t>
            </w:r>
            <w:r w:rsidR="005C558E">
              <w:t>sì        no</w:t>
            </w:r>
          </w:p>
          <w:p w:rsidR="0008117B" w:rsidRDefault="004C0788" w:rsidP="004C0788">
            <w:pPr>
              <w:rPr>
                <w:b/>
                <w:sz w:val="26"/>
                <w:szCs w:val="26"/>
              </w:rPr>
            </w:pPr>
            <w:r>
              <w:t>G</w:t>
            </w:r>
            <w:r w:rsidR="0008117B">
              <w:t>rupp</w:t>
            </w:r>
            <w:r>
              <w:t>o</w:t>
            </w:r>
            <w:r w:rsidR="0008117B">
              <w:t xml:space="preserve"> di studenti </w:t>
            </w:r>
            <w:r>
              <w:t xml:space="preserve">della classe                        </w:t>
            </w:r>
            <w:r w:rsidR="0008117B">
              <w:t>sì      no</w:t>
            </w:r>
          </w:p>
        </w:tc>
      </w:tr>
      <w:tr w:rsidR="0008117B" w:rsidTr="0008117B">
        <w:trPr>
          <w:cantSplit/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17B" w:rsidRDefault="0008117B">
            <w:pPr>
              <w:rPr>
                <w:bCs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17B" w:rsidRDefault="004C0788" w:rsidP="004C0788">
            <w:pPr>
              <w:rPr>
                <w:b/>
              </w:rPr>
            </w:pPr>
            <w:r>
              <w:rPr>
                <w:b/>
              </w:rPr>
              <w:t xml:space="preserve">       S</w:t>
            </w:r>
            <w:r w:rsidR="0008117B">
              <w:rPr>
                <w:b/>
              </w:rPr>
              <w:t>tudenti</w:t>
            </w:r>
            <w:r>
              <w:rPr>
                <w:b/>
              </w:rPr>
              <w:t xml:space="preserve"> partecipanti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117B" w:rsidRDefault="0008117B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(a cura del tutor scolastico)</w:t>
            </w:r>
          </w:p>
        </w:tc>
      </w:tr>
      <w:tr w:rsidR="004C0788" w:rsidTr="00DF1387">
        <w:trPr>
          <w:cantSplit/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0788" w:rsidRDefault="004C0788">
            <w:pPr>
              <w:rPr>
                <w:bCs/>
              </w:rPr>
            </w:pP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0788" w:rsidRDefault="004C0788">
            <w:pPr>
              <w:jc w:val="center"/>
              <w:rPr>
                <w:b/>
              </w:rPr>
            </w:pPr>
            <w:r>
              <w:rPr>
                <w:b/>
              </w:rPr>
              <w:t>STUDENTE</w:t>
            </w:r>
          </w:p>
        </w:tc>
      </w:tr>
      <w:tr w:rsidR="004C0788" w:rsidTr="00DF1387">
        <w:trPr>
          <w:cantSplit/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0788" w:rsidRDefault="004C0788">
            <w:pPr>
              <w:rPr>
                <w:bCs/>
              </w:rPr>
            </w:pP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788" w:rsidRPr="001B1869" w:rsidRDefault="004C0788" w:rsidP="001B1869">
            <w:pPr>
              <w:pStyle w:val="Paragrafoelenco"/>
              <w:numPr>
                <w:ilvl w:val="0"/>
                <w:numId w:val="30"/>
              </w:numPr>
              <w:rPr>
                <w:b/>
              </w:rPr>
            </w:pPr>
          </w:p>
        </w:tc>
      </w:tr>
      <w:tr w:rsidR="004C0788" w:rsidTr="00DF1387">
        <w:trPr>
          <w:cantSplit/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C0788" w:rsidRDefault="004C0788">
            <w:pPr>
              <w:rPr>
                <w:bCs/>
              </w:rPr>
            </w:pP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788" w:rsidRPr="001B1869" w:rsidRDefault="004C0788" w:rsidP="001B1869">
            <w:pPr>
              <w:pStyle w:val="Paragrafoelenco"/>
              <w:numPr>
                <w:ilvl w:val="0"/>
                <w:numId w:val="30"/>
              </w:numPr>
              <w:rPr>
                <w:b/>
              </w:rPr>
            </w:pPr>
          </w:p>
        </w:tc>
      </w:tr>
      <w:tr w:rsidR="001B1869" w:rsidTr="00DF1387">
        <w:trPr>
          <w:cantSplit/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869" w:rsidRDefault="001B1869">
            <w:pPr>
              <w:rPr>
                <w:bCs/>
              </w:rPr>
            </w:pP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69" w:rsidRPr="005C558E" w:rsidRDefault="001B1869" w:rsidP="005C558E">
            <w:pPr>
              <w:pStyle w:val="Paragrafoelenco"/>
              <w:numPr>
                <w:ilvl w:val="0"/>
                <w:numId w:val="30"/>
              </w:numPr>
              <w:rPr>
                <w:b/>
              </w:rPr>
            </w:pPr>
          </w:p>
        </w:tc>
      </w:tr>
      <w:tr w:rsidR="001B1869" w:rsidTr="00DF1387">
        <w:trPr>
          <w:cantSplit/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1869" w:rsidRDefault="001B1869">
            <w:pPr>
              <w:rPr>
                <w:bCs/>
              </w:rPr>
            </w:pPr>
          </w:p>
        </w:tc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1869" w:rsidRDefault="001B1869">
            <w:pPr>
              <w:rPr>
                <w:b/>
              </w:rPr>
            </w:pPr>
          </w:p>
        </w:tc>
      </w:tr>
    </w:tbl>
    <w:p w:rsidR="0008117B" w:rsidRDefault="0008117B" w:rsidP="000811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0"/>
        <w:gridCol w:w="9170"/>
      </w:tblGrid>
      <w:tr w:rsidR="00DD2F9A" w:rsidTr="005C558E">
        <w:trPr>
          <w:cantSplit/>
        </w:trPr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9A" w:rsidRDefault="00DD2F9A" w:rsidP="005C558E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9A" w:rsidRDefault="00DD2F9A" w:rsidP="005C558E">
            <w:pPr>
              <w:jc w:val="center"/>
              <w:rPr>
                <w:b/>
              </w:rPr>
            </w:pPr>
            <w:r>
              <w:rPr>
                <w:b/>
              </w:rPr>
              <w:t>TUTOR SCOLASTICO</w:t>
            </w:r>
          </w:p>
        </w:tc>
      </w:tr>
      <w:tr w:rsidR="00DD2F9A" w:rsidTr="005C558E">
        <w:trPr>
          <w:cantSplit/>
          <w:trHeight w:val="8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F9A" w:rsidRDefault="00DD2F9A" w:rsidP="005C558E">
            <w:pPr>
              <w:rPr>
                <w:bCs/>
              </w:rPr>
            </w:pPr>
          </w:p>
        </w:tc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A" w:rsidRDefault="00DD2F9A" w:rsidP="005C558E">
            <w:pPr>
              <w:rPr>
                <w:b/>
              </w:rPr>
            </w:pPr>
          </w:p>
          <w:p w:rsidR="00DD2F9A" w:rsidRPr="004C0788" w:rsidRDefault="00DD2F9A" w:rsidP="005C558E">
            <w:r w:rsidRPr="004C0788">
              <w:rPr>
                <w:sz w:val="28"/>
                <w:szCs w:val="28"/>
              </w:rPr>
              <w:t xml:space="preserve">PROF:  </w:t>
            </w:r>
          </w:p>
        </w:tc>
      </w:tr>
    </w:tbl>
    <w:p w:rsidR="00DD2F9A" w:rsidRDefault="00DD2F9A" w:rsidP="0008117B"/>
    <w:p w:rsidR="00DD2F9A" w:rsidRDefault="00DD2F9A" w:rsidP="0008117B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"/>
        <w:gridCol w:w="5481"/>
        <w:gridCol w:w="3686"/>
      </w:tblGrid>
      <w:tr w:rsidR="005C558E" w:rsidTr="005C558E"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58E" w:rsidRDefault="005C558E">
            <w:pPr>
              <w:jc w:val="both"/>
            </w:pPr>
            <w:r>
              <w:t>3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58E" w:rsidRDefault="005C558E">
            <w:pPr>
              <w:jc w:val="center"/>
              <w:rPr>
                <w:b/>
              </w:rPr>
            </w:pPr>
            <w:r>
              <w:rPr>
                <w:b/>
              </w:rPr>
              <w:t>ENTE OSPITANTE:</w:t>
            </w:r>
          </w:p>
          <w:p w:rsidR="005C558E" w:rsidRDefault="005C558E">
            <w:pPr>
              <w:jc w:val="both"/>
              <w:rPr>
                <w:b/>
                <w:i/>
              </w:rPr>
            </w:pPr>
            <w:r>
              <w:rPr>
                <w:i/>
              </w:rPr>
              <w:t>(Impresa, Associazione di categoria, partner pubblico o privato e del terzo settore)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58E" w:rsidRDefault="005C558E">
            <w:pPr>
              <w:jc w:val="center"/>
              <w:rPr>
                <w:b/>
              </w:rPr>
            </w:pPr>
            <w:r>
              <w:rPr>
                <w:b/>
              </w:rPr>
              <w:t>TUTOR AZIENDALE</w:t>
            </w:r>
          </w:p>
          <w:p w:rsidR="005C558E" w:rsidRDefault="005C558E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(a cura del tutor scolastico)</w:t>
            </w:r>
          </w:p>
        </w:tc>
      </w:tr>
      <w:tr w:rsidR="005C558E" w:rsidTr="005C558E">
        <w:trPr>
          <w:trHeight w:val="7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58E" w:rsidRDefault="005C558E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8E" w:rsidRDefault="005C558E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8E" w:rsidRDefault="005C558E">
            <w:pPr>
              <w:jc w:val="both"/>
              <w:rPr>
                <w:b/>
              </w:rPr>
            </w:pPr>
          </w:p>
        </w:tc>
      </w:tr>
      <w:tr w:rsidR="005C558E" w:rsidTr="005C558E">
        <w:trPr>
          <w:trHeight w:val="70"/>
        </w:trPr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58E" w:rsidRDefault="005C558E"/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8E" w:rsidRDefault="005C558E">
            <w:pPr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8E" w:rsidRDefault="005C558E">
            <w:pPr>
              <w:jc w:val="both"/>
              <w:rPr>
                <w:b/>
              </w:rPr>
            </w:pPr>
          </w:p>
        </w:tc>
      </w:tr>
    </w:tbl>
    <w:p w:rsidR="0008117B" w:rsidRDefault="0008117B" w:rsidP="0008117B">
      <w:r>
        <w:br w:type="page"/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2"/>
        <w:gridCol w:w="9591"/>
      </w:tblGrid>
      <w:tr w:rsidR="0008117B" w:rsidTr="00640A2D">
        <w:trPr>
          <w:trHeight w:val="126"/>
        </w:trPr>
        <w:tc>
          <w:tcPr>
            <w:tcW w:w="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17B" w:rsidRDefault="00DD2F9A">
            <w:pPr>
              <w:rPr>
                <w:b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17B" w:rsidRDefault="0008117B">
            <w:pPr>
              <w:snapToGrid w:val="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DESCRIZIONE DEL PROGETTO</w:t>
            </w:r>
          </w:p>
        </w:tc>
      </w:tr>
      <w:tr w:rsidR="0008117B" w:rsidTr="00640A2D">
        <w:trPr>
          <w:trHeight w:val="2961"/>
        </w:trPr>
        <w:tc>
          <w:tcPr>
            <w:tcW w:w="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117B" w:rsidRDefault="0008117B">
            <w:pPr>
              <w:rPr>
                <w:b/>
              </w:rPr>
            </w:pPr>
          </w:p>
        </w:tc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17B" w:rsidRDefault="0008117B">
            <w:pPr>
              <w:snapToGrid w:val="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Coerenza con l’indirizzo di studio</w:t>
            </w:r>
          </w:p>
          <w:p w:rsidR="0008117B" w:rsidRDefault="0008117B">
            <w:pPr>
              <w:suppressAutoHyphens/>
              <w:ind w:left="252"/>
              <w:jc w:val="both"/>
              <w:rPr>
                <w:color w:val="000000"/>
              </w:rPr>
            </w:pPr>
            <w:r>
              <w:rPr>
                <w:color w:val="000000"/>
              </w:rPr>
              <w:t>Il progetto si inserisce nel percorso didattico curricolare previsto dal DPR 89/2010, sia in relazione agli obiettivi trasversali che disciplinari, in coerenza con il dettato normativo della L. 107/2015 e L.145/2018.</w:t>
            </w:r>
          </w:p>
          <w:p w:rsidR="001B1869" w:rsidRDefault="0008117B">
            <w:pPr>
              <w:suppressAutoHyphens/>
              <w:ind w:left="25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L’esperienza proposta consente di integrare e sperimentare, in un contesto </w:t>
            </w:r>
            <w:r w:rsidRPr="001B1869">
              <w:rPr>
                <w:color w:val="000000"/>
              </w:rPr>
              <w:t>operativo</w:t>
            </w:r>
            <w:r w:rsidR="001B1869" w:rsidRPr="001B1869">
              <w:rPr>
                <w:color w:val="000000"/>
              </w:rPr>
              <w:t xml:space="preserve"> per applicare </w:t>
            </w:r>
            <w:r>
              <w:rPr>
                <w:color w:val="000000"/>
              </w:rPr>
              <w:t>conoscen</w:t>
            </w:r>
            <w:r w:rsidR="001B1869">
              <w:rPr>
                <w:color w:val="000000"/>
              </w:rPr>
              <w:t>ze e competenze disciplinari acquisite nel percorso curricolare e integrarle con competenze trasversali e di cittadinanza.</w:t>
            </w:r>
          </w:p>
          <w:p w:rsidR="0008117B" w:rsidRPr="00C05376" w:rsidRDefault="0008117B">
            <w:pPr>
              <w:suppressAutoHyphens/>
              <w:ind w:left="25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Il progetto </w:t>
            </w:r>
            <w:r w:rsidR="001B1869">
              <w:rPr>
                <w:color w:val="000000"/>
              </w:rPr>
              <w:t xml:space="preserve">è particolarmente finalizzato </w:t>
            </w:r>
            <w:r w:rsidR="001B1869" w:rsidRPr="00C05376">
              <w:rPr>
                <w:color w:val="000000"/>
              </w:rPr>
              <w:t>al</w:t>
            </w:r>
            <w:r w:rsidRPr="00C05376">
              <w:rPr>
                <w:color w:val="000000"/>
              </w:rPr>
              <w:t xml:space="preserve"> potenziamento delle competenze trasversali, essenziali per affrontare la complessità del reale</w:t>
            </w:r>
            <w:r w:rsidR="003A4E50" w:rsidRPr="00C05376">
              <w:rPr>
                <w:color w:val="000000"/>
              </w:rPr>
              <w:t xml:space="preserve">, effettuare scelte consapevoli e promuovere </w:t>
            </w:r>
            <w:r w:rsidRPr="00C05376">
              <w:rPr>
                <w:color w:val="000000"/>
              </w:rPr>
              <w:t xml:space="preserve"> maggiore sensibilità verso il contesto in cui vive e opera.</w:t>
            </w:r>
          </w:p>
          <w:p w:rsidR="003A4E50" w:rsidRPr="00C05376" w:rsidRDefault="003A4E50" w:rsidP="003A4E50">
            <w:pPr>
              <w:suppressAutoHyphens/>
              <w:ind w:left="252"/>
              <w:jc w:val="both"/>
            </w:pPr>
            <w:r w:rsidRPr="00C05376">
              <w:t>Il progetto</w:t>
            </w:r>
            <w:r w:rsidR="00C05376" w:rsidRPr="00C05376">
              <w:t>,</w:t>
            </w:r>
            <w:r w:rsidRPr="00C05376">
              <w:t xml:space="preserve"> pertanto, svolge una precipua funzione orientativa finalizzata a testare e valorizzare le attitudini e le abilità dello studente</w:t>
            </w:r>
            <w:r w:rsidR="00C05376" w:rsidRPr="00C05376">
              <w:t>,</w:t>
            </w:r>
            <w:r w:rsidRPr="00C05376">
              <w:t xml:space="preserve"> al fine di sostenerlo nelle scelte di prosecuzione degli studi o di ingresso nel mondo del lavoro.</w:t>
            </w:r>
          </w:p>
          <w:p w:rsidR="003A4E50" w:rsidRDefault="00C05376" w:rsidP="003A4E50">
            <w:pPr>
              <w:suppressAutoHyphens/>
              <w:ind w:left="252"/>
              <w:jc w:val="both"/>
            </w:pPr>
            <w:r>
              <w:t xml:space="preserve">Tutti i percorsi valorizzano la centralità dello studente nella fase di scelta del percorso, nella costruzione del personale portfolio esperienziale e di autovalutazione. </w:t>
            </w:r>
          </w:p>
          <w:p w:rsidR="003A4E50" w:rsidRDefault="003A4E50">
            <w:pPr>
              <w:suppressAutoHyphens/>
              <w:ind w:left="252"/>
              <w:jc w:val="both"/>
              <w:rPr>
                <w:color w:val="000000"/>
              </w:rPr>
            </w:pPr>
          </w:p>
          <w:p w:rsidR="0008117B" w:rsidRDefault="0008117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Finalità e Obiettivi educativi</w:t>
            </w:r>
          </w:p>
          <w:p w:rsidR="00AF4F59" w:rsidRPr="00DD2F9A" w:rsidRDefault="00F51A17" w:rsidP="00640A2D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Favorire l’</w:t>
            </w:r>
            <w:r w:rsidRPr="00640A2D">
              <w:rPr>
                <w:sz w:val="23"/>
                <w:szCs w:val="23"/>
              </w:rPr>
              <w:t xml:space="preserve">apprendimento in contesto esperienziale e situato attraverso  le metodologie del </w:t>
            </w:r>
            <w:proofErr w:type="spellStart"/>
            <w:r w:rsidRPr="00640A2D">
              <w:rPr>
                <w:i/>
                <w:iCs/>
                <w:sz w:val="23"/>
                <w:szCs w:val="23"/>
              </w:rPr>
              <w:t>learning-by-doing</w:t>
            </w:r>
            <w:r w:rsidRPr="00640A2D">
              <w:rPr>
                <w:sz w:val="23"/>
                <w:szCs w:val="23"/>
              </w:rPr>
              <w:t>e</w:t>
            </w:r>
            <w:proofErr w:type="spellEnd"/>
            <w:r w:rsidRPr="00640A2D">
              <w:rPr>
                <w:sz w:val="23"/>
                <w:szCs w:val="23"/>
              </w:rPr>
              <w:t xml:space="preserve"> del </w:t>
            </w:r>
            <w:proofErr w:type="spellStart"/>
            <w:r w:rsidRPr="00640A2D">
              <w:rPr>
                <w:i/>
                <w:iCs/>
                <w:sz w:val="23"/>
                <w:szCs w:val="23"/>
              </w:rPr>
              <w:t>situated-</w:t>
            </w:r>
            <w:r w:rsidRPr="00DD2F9A">
              <w:rPr>
                <w:i/>
                <w:iCs/>
                <w:sz w:val="23"/>
                <w:szCs w:val="23"/>
              </w:rPr>
              <w:t>learning</w:t>
            </w:r>
            <w:proofErr w:type="spellEnd"/>
          </w:p>
          <w:p w:rsidR="0008117B" w:rsidRPr="00DE3054" w:rsidRDefault="0008117B" w:rsidP="0008117B">
            <w:pPr>
              <w:numPr>
                <w:ilvl w:val="0"/>
                <w:numId w:val="15"/>
              </w:numPr>
              <w:jc w:val="both"/>
              <w:rPr>
                <w:bCs/>
              </w:rPr>
            </w:pPr>
            <w:r w:rsidRPr="00DE3054">
              <w:rPr>
                <w:bCs/>
              </w:rPr>
              <w:t>Valorizzare interessi e stili di apprendimento personalizzati attraverso una partecipazione attiva, autonoma e responsabile all’interno di contesto di realtà</w:t>
            </w:r>
          </w:p>
          <w:p w:rsidR="0008117B" w:rsidRPr="001F47AB" w:rsidRDefault="0008117B" w:rsidP="0008117B">
            <w:pPr>
              <w:pStyle w:val="Corpodeltesto"/>
              <w:numPr>
                <w:ilvl w:val="0"/>
                <w:numId w:val="15"/>
              </w:numPr>
              <w:spacing w:before="60" w:after="60"/>
              <w:jc w:val="both"/>
              <w:rPr>
                <w:bCs/>
              </w:rPr>
            </w:pPr>
            <w:r w:rsidRPr="001F47AB">
              <w:t xml:space="preserve">Favorire la collaborazione fra </w:t>
            </w:r>
            <w:r w:rsidR="0036109E" w:rsidRPr="001F47AB">
              <w:t xml:space="preserve">la scuola e le realtà sociali e </w:t>
            </w:r>
            <w:r w:rsidRPr="001F47AB">
              <w:t>professionali come partner attivi nella realizzazione di una azione formativa integrata</w:t>
            </w:r>
            <w:r w:rsidRPr="001F47AB">
              <w:rPr>
                <w:b/>
              </w:rPr>
              <w:t xml:space="preserve">. </w:t>
            </w:r>
          </w:p>
          <w:p w:rsidR="0008117B" w:rsidRPr="0036109E" w:rsidRDefault="0008117B">
            <w:pPr>
              <w:pStyle w:val="Corpodeltesto"/>
              <w:spacing w:before="60" w:after="60"/>
              <w:jc w:val="both"/>
              <w:rPr>
                <w:b/>
                <w:bCs/>
              </w:rPr>
            </w:pPr>
            <w:r w:rsidRPr="0036109E">
              <w:rPr>
                <w:b/>
              </w:rPr>
              <w:t>Obiettivi formativi trasversali</w:t>
            </w:r>
          </w:p>
          <w:p w:rsidR="0008117B" w:rsidRPr="0036109E" w:rsidRDefault="0008117B" w:rsidP="0008117B">
            <w:pPr>
              <w:pStyle w:val="Corpodeltesto"/>
              <w:numPr>
                <w:ilvl w:val="0"/>
                <w:numId w:val="16"/>
              </w:numPr>
              <w:spacing w:before="60" w:after="60"/>
              <w:jc w:val="both"/>
            </w:pPr>
            <w:r w:rsidRPr="0036109E">
              <w:t xml:space="preserve">Promuovere negli alunni </w:t>
            </w:r>
            <w:r w:rsidR="00DE3054" w:rsidRPr="0036109E">
              <w:t xml:space="preserve">dinamiche flessibili </w:t>
            </w:r>
            <w:r w:rsidRPr="0036109E">
              <w:t xml:space="preserve"> di apprendimento </w:t>
            </w:r>
            <w:r w:rsidR="0036109E" w:rsidRPr="0036109E">
              <w:t>e di relazione</w:t>
            </w:r>
          </w:p>
          <w:p w:rsidR="0008117B" w:rsidRPr="001F47AB" w:rsidRDefault="0008117B" w:rsidP="001F47AB">
            <w:pPr>
              <w:pStyle w:val="Corpodeltesto"/>
              <w:numPr>
                <w:ilvl w:val="0"/>
                <w:numId w:val="16"/>
              </w:numPr>
              <w:spacing w:before="60" w:after="60"/>
              <w:jc w:val="both"/>
            </w:pPr>
            <w:r w:rsidRPr="0036109E">
              <w:t xml:space="preserve">Rendere consapevoli i giovani del profondo legame tra competenze acquisite nel percorso di formazione e competenze da spendere </w:t>
            </w:r>
            <w:r w:rsidR="00DE3054" w:rsidRPr="0036109E">
              <w:t>in ambito professionale</w:t>
            </w:r>
          </w:p>
          <w:p w:rsidR="001F47AB" w:rsidRDefault="0008117B" w:rsidP="001F47AB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>
              <w:rPr>
                <w:bCs/>
              </w:rPr>
              <w:t>Potenziare la capacità di effettuare scelte valutando situazioni complesse</w:t>
            </w:r>
          </w:p>
          <w:p w:rsidR="0008117B" w:rsidRPr="001F47AB" w:rsidRDefault="0008117B" w:rsidP="001F47AB">
            <w:pPr>
              <w:numPr>
                <w:ilvl w:val="0"/>
                <w:numId w:val="16"/>
              </w:numPr>
              <w:jc w:val="both"/>
              <w:rPr>
                <w:bCs/>
              </w:rPr>
            </w:pPr>
            <w:r w:rsidRPr="001F47AB">
              <w:rPr>
                <w:bCs/>
              </w:rPr>
              <w:t>Potenziare la capacità di  imparare e lavorare sia in modalità collaborativa sia in maniera autonoma</w:t>
            </w:r>
          </w:p>
          <w:p w:rsidR="005C558E" w:rsidRDefault="0008117B" w:rsidP="00F71B48">
            <w:pPr>
              <w:numPr>
                <w:ilvl w:val="0"/>
                <w:numId w:val="15"/>
              </w:numPr>
              <w:jc w:val="both"/>
              <w:rPr>
                <w:bCs/>
              </w:rPr>
            </w:pPr>
            <w:r>
              <w:rPr>
                <w:bCs/>
              </w:rPr>
              <w:t>Incoraggiare il pensiero  critico ed il comportamento  autonomo e responsabile</w:t>
            </w:r>
          </w:p>
          <w:p w:rsidR="00F71B48" w:rsidRPr="00F71B48" w:rsidRDefault="00F71B48" w:rsidP="00F71B48">
            <w:pPr>
              <w:ind w:left="720"/>
              <w:jc w:val="both"/>
              <w:rPr>
                <w:bCs/>
              </w:rPr>
            </w:pPr>
          </w:p>
        </w:tc>
      </w:tr>
    </w:tbl>
    <w:p w:rsidR="0008117B" w:rsidRDefault="0008117B" w:rsidP="0008117B">
      <w:pPr>
        <w:jc w:val="both"/>
      </w:pPr>
    </w:p>
    <w:tbl>
      <w:tblPr>
        <w:tblStyle w:val="Grigliatabella"/>
        <w:tblW w:w="5000" w:type="pct"/>
        <w:jc w:val="center"/>
        <w:tblLook w:val="04A0"/>
      </w:tblPr>
      <w:tblGrid>
        <w:gridCol w:w="534"/>
        <w:gridCol w:w="1983"/>
        <w:gridCol w:w="1275"/>
        <w:gridCol w:w="6062"/>
      </w:tblGrid>
      <w:tr w:rsidR="00E842DE" w:rsidTr="00E842DE">
        <w:trPr>
          <w:trHeight w:val="475"/>
          <w:jc w:val="center"/>
        </w:trPr>
        <w:tc>
          <w:tcPr>
            <w:tcW w:w="2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Default="00DD2F9A" w:rsidP="00E842DE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Default="00E842DE" w:rsidP="00E842DE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color w:val="474747"/>
                <w:sz w:val="22"/>
                <w:szCs w:val="22"/>
                <w:lang w:eastAsia="en-US"/>
              </w:rPr>
            </w:pPr>
            <w:r>
              <w:rPr>
                <w:b/>
              </w:rPr>
              <w:t>ARTICOLAZIONEDEL PERCORSO FORMATIVO</w:t>
            </w:r>
          </w:p>
        </w:tc>
      </w:tr>
      <w:tr w:rsidR="00E842DE" w:rsidTr="005C558E">
        <w:trPr>
          <w:trHeight w:val="859"/>
          <w:jc w:val="center"/>
        </w:trPr>
        <w:tc>
          <w:tcPr>
            <w:tcW w:w="27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b/>
                <w:lang w:eastAsia="en-US"/>
              </w:rPr>
            </w:pPr>
          </w:p>
        </w:tc>
        <w:tc>
          <w:tcPr>
            <w:tcW w:w="100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b/>
                <w:lang w:eastAsia="en-US"/>
              </w:rPr>
            </w:pPr>
          </w:p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b/>
                <w:lang w:eastAsia="en-US"/>
              </w:rPr>
            </w:pPr>
            <w:r w:rsidRPr="00E842DE">
              <w:rPr>
                <w:b/>
                <w:lang w:eastAsia="en-US"/>
              </w:rPr>
              <w:t>Percorsi per le competenze  trasversali e per l’orientamento</w:t>
            </w:r>
          </w:p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b/>
                <w:lang w:eastAsia="en-US"/>
              </w:rPr>
            </w:pPr>
            <w:r w:rsidRPr="00E842DE">
              <w:rPr>
                <w:b/>
                <w:lang w:eastAsia="en-US"/>
              </w:rPr>
              <w:t>PTCO</w:t>
            </w: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b/>
                <w:lang w:eastAsia="en-US"/>
              </w:rPr>
            </w:pPr>
            <w:r w:rsidRPr="00E842DE">
              <w:rPr>
                <w:b/>
                <w:lang w:eastAsia="en-US"/>
              </w:rPr>
              <w:t>Terzo anno</w:t>
            </w:r>
          </w:p>
        </w:tc>
        <w:tc>
          <w:tcPr>
            <w:tcW w:w="30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textAlignment w:val="baseline"/>
              <w:rPr>
                <w:lang w:eastAsia="en-US"/>
              </w:rPr>
            </w:pPr>
            <w:r w:rsidRPr="00E842DE">
              <w:rPr>
                <w:lang w:eastAsia="en-US"/>
              </w:rPr>
              <w:t>Modulo</w:t>
            </w:r>
            <w:r w:rsidRPr="00E842DE">
              <w:rPr>
                <w:b/>
                <w:lang w:eastAsia="en-US"/>
              </w:rPr>
              <w:t>“Formazione sicurezza”12h</w:t>
            </w:r>
            <w:r w:rsidRPr="00E842DE">
              <w:rPr>
                <w:lang w:eastAsia="en-US"/>
              </w:rPr>
              <w:t xml:space="preserve"> (</w:t>
            </w:r>
            <w:r w:rsidRPr="00E842DE">
              <w:rPr>
                <w:b/>
                <w:lang w:eastAsia="en-US"/>
              </w:rPr>
              <w:t>4h</w:t>
            </w:r>
            <w:r w:rsidRPr="00E842DE">
              <w:rPr>
                <w:lang w:eastAsia="en-US"/>
              </w:rPr>
              <w:t xml:space="preserve"> online</w:t>
            </w:r>
            <w:r w:rsidR="006B4FE8">
              <w:rPr>
                <w:lang w:eastAsia="en-US"/>
              </w:rPr>
              <w:t xml:space="preserve"> sito MIUR</w:t>
            </w:r>
            <w:r w:rsidRPr="00E842DE">
              <w:rPr>
                <w:lang w:eastAsia="en-US"/>
              </w:rPr>
              <w:t xml:space="preserve"> + </w:t>
            </w:r>
            <w:r w:rsidRPr="00E842DE">
              <w:rPr>
                <w:b/>
                <w:lang w:eastAsia="en-US"/>
              </w:rPr>
              <w:t xml:space="preserve">8h </w:t>
            </w:r>
            <w:r w:rsidR="006B4FE8">
              <w:rPr>
                <w:lang w:eastAsia="en-US"/>
              </w:rPr>
              <w:t>online di formazione interna</w:t>
            </w:r>
            <w:r w:rsidRPr="00E842DE">
              <w:rPr>
                <w:lang w:eastAsia="en-US"/>
              </w:rPr>
              <w:t>)</w:t>
            </w:r>
          </w:p>
          <w:p w:rsidR="00E842DE" w:rsidRPr="00E842DE" w:rsidRDefault="00E842DE" w:rsidP="00DF1387">
            <w:pPr>
              <w:pStyle w:val="NormaleWeb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E842DE">
              <w:rPr>
                <w:lang w:eastAsia="en-US"/>
              </w:rPr>
              <w:t>Modulo</w:t>
            </w:r>
            <w:r w:rsidRPr="00E842DE">
              <w:rPr>
                <w:b/>
                <w:lang w:eastAsia="en-US"/>
              </w:rPr>
              <w:t xml:space="preserve"> “Orientarsi e sperimentare le Competenze”  </w:t>
            </w:r>
            <w:r w:rsidRPr="00E842DE">
              <w:rPr>
                <w:lang w:eastAsia="en-US"/>
              </w:rPr>
              <w:t>1^ Fase</w:t>
            </w:r>
          </w:p>
          <w:p w:rsidR="00E842DE" w:rsidRPr="00E842DE" w:rsidRDefault="00E842DE" w:rsidP="006B4FE8">
            <w:pPr>
              <w:pStyle w:val="NormaleWeb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  <w:r w:rsidRPr="00E842DE">
              <w:rPr>
                <w:b/>
                <w:lang w:val="en-US" w:eastAsia="en-US"/>
              </w:rPr>
              <w:t>30h</w:t>
            </w:r>
            <w:r w:rsidRPr="00E842DE">
              <w:rPr>
                <w:lang w:val="en-US" w:eastAsia="en-US"/>
              </w:rPr>
              <w:t>extracurriculari</w:t>
            </w:r>
          </w:p>
        </w:tc>
      </w:tr>
      <w:tr w:rsidR="00E842DE" w:rsidTr="005C558E">
        <w:trPr>
          <w:trHeight w:val="140"/>
          <w:jc w:val="center"/>
        </w:trPr>
        <w:tc>
          <w:tcPr>
            <w:tcW w:w="27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rPr>
                <w:b/>
                <w:lang w:eastAsia="en-US"/>
              </w:rPr>
            </w:pPr>
          </w:p>
        </w:tc>
        <w:tc>
          <w:tcPr>
            <w:tcW w:w="100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2DE" w:rsidRPr="00E842DE" w:rsidRDefault="00E842DE" w:rsidP="00DF1387">
            <w:pPr>
              <w:rPr>
                <w:b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b/>
                <w:lang w:eastAsia="en-US"/>
              </w:rPr>
            </w:pPr>
            <w:r w:rsidRPr="00E842DE">
              <w:rPr>
                <w:b/>
                <w:lang w:eastAsia="en-US"/>
              </w:rPr>
              <w:t>Quarto anno</w:t>
            </w:r>
          </w:p>
        </w:tc>
        <w:tc>
          <w:tcPr>
            <w:tcW w:w="30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textAlignment w:val="baseline"/>
              <w:rPr>
                <w:lang w:eastAsia="en-US"/>
              </w:rPr>
            </w:pPr>
            <w:r w:rsidRPr="00E842DE">
              <w:rPr>
                <w:lang w:eastAsia="en-US"/>
              </w:rPr>
              <w:t>Modulo</w:t>
            </w:r>
            <w:r w:rsidRPr="00E842DE">
              <w:rPr>
                <w:b/>
                <w:lang w:eastAsia="en-US"/>
              </w:rPr>
              <w:t xml:space="preserve"> “Il mondo del lavoro” 8h</w:t>
            </w:r>
            <w:r w:rsidRPr="00E842DE">
              <w:rPr>
                <w:lang w:eastAsia="en-US"/>
              </w:rPr>
              <w:t xml:space="preserve"> curriculari </w:t>
            </w:r>
          </w:p>
          <w:p w:rsidR="00E842DE" w:rsidRPr="00E842DE" w:rsidRDefault="00E842DE" w:rsidP="00DF1387">
            <w:pPr>
              <w:pStyle w:val="NormaleWeb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E842DE">
              <w:rPr>
                <w:lang w:eastAsia="en-US"/>
              </w:rPr>
              <w:t>Modulo</w:t>
            </w:r>
            <w:r w:rsidRPr="00E842DE">
              <w:rPr>
                <w:b/>
                <w:lang w:eastAsia="en-US"/>
              </w:rPr>
              <w:t xml:space="preserve"> “Orientarsi e sperimentare le Competenze”  </w:t>
            </w:r>
            <w:r w:rsidRPr="00E842DE">
              <w:rPr>
                <w:lang w:eastAsia="en-US"/>
              </w:rPr>
              <w:t>2^ Fase</w:t>
            </w:r>
          </w:p>
          <w:p w:rsidR="00E842DE" w:rsidRPr="00E842DE" w:rsidRDefault="00E842DE" w:rsidP="006B4FE8">
            <w:pPr>
              <w:pStyle w:val="NormaleWeb"/>
              <w:spacing w:before="0" w:beforeAutospacing="0" w:after="192" w:afterAutospacing="0"/>
              <w:textAlignment w:val="baseline"/>
              <w:rPr>
                <w:i/>
                <w:lang w:val="en-US" w:eastAsia="en-US"/>
              </w:rPr>
            </w:pPr>
            <w:r w:rsidRPr="00E842DE">
              <w:rPr>
                <w:b/>
                <w:lang w:val="en-US" w:eastAsia="en-US"/>
              </w:rPr>
              <w:t xml:space="preserve">30h </w:t>
            </w:r>
            <w:proofErr w:type="spellStart"/>
            <w:r w:rsidRPr="00E842DE">
              <w:rPr>
                <w:lang w:val="en-US" w:eastAsia="en-US"/>
              </w:rPr>
              <w:t>extracurriculari</w:t>
            </w:r>
            <w:proofErr w:type="spellEnd"/>
          </w:p>
        </w:tc>
      </w:tr>
      <w:tr w:rsidR="00E842DE" w:rsidTr="005C558E">
        <w:trPr>
          <w:trHeight w:val="750"/>
          <w:jc w:val="center"/>
        </w:trPr>
        <w:tc>
          <w:tcPr>
            <w:tcW w:w="27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rPr>
                <w:b/>
                <w:lang w:eastAsia="en-US"/>
              </w:rPr>
            </w:pPr>
          </w:p>
        </w:tc>
        <w:tc>
          <w:tcPr>
            <w:tcW w:w="100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2DE" w:rsidRPr="00E842DE" w:rsidRDefault="00E842DE" w:rsidP="00DF1387">
            <w:pPr>
              <w:rPr>
                <w:b/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pStyle w:val="NormaleWeb"/>
              <w:spacing w:before="0" w:beforeAutospacing="0" w:after="192" w:afterAutospacing="0"/>
              <w:jc w:val="center"/>
              <w:textAlignment w:val="baseline"/>
              <w:rPr>
                <w:b/>
                <w:lang w:eastAsia="en-US"/>
              </w:rPr>
            </w:pPr>
            <w:r w:rsidRPr="00E842DE">
              <w:rPr>
                <w:b/>
                <w:lang w:eastAsia="en-US"/>
              </w:rPr>
              <w:t>Quinto anno</w:t>
            </w:r>
          </w:p>
        </w:tc>
        <w:tc>
          <w:tcPr>
            <w:tcW w:w="30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42DE" w:rsidRPr="00E842DE" w:rsidRDefault="00E842DE" w:rsidP="00DF1387">
            <w:pPr>
              <w:pStyle w:val="NormaleWeb"/>
              <w:spacing w:before="0" w:beforeAutospacing="0" w:after="0" w:afterAutospacing="0"/>
              <w:textAlignment w:val="baseline"/>
              <w:rPr>
                <w:b/>
                <w:lang w:eastAsia="en-US"/>
              </w:rPr>
            </w:pPr>
            <w:r w:rsidRPr="00E842DE">
              <w:rPr>
                <w:lang w:eastAsia="en-US"/>
              </w:rPr>
              <w:t>Modulo</w:t>
            </w:r>
            <w:r w:rsidRPr="00E842DE">
              <w:rPr>
                <w:b/>
                <w:lang w:eastAsia="en-US"/>
              </w:rPr>
              <w:t xml:space="preserve"> “Report perEsame di Stato”</w:t>
            </w:r>
          </w:p>
          <w:p w:rsidR="00E842DE" w:rsidRPr="00E842DE" w:rsidRDefault="00E842DE" w:rsidP="00DF1387">
            <w:pPr>
              <w:pStyle w:val="NormaleWeb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E842DE">
              <w:rPr>
                <w:lang w:eastAsia="en-US"/>
              </w:rPr>
              <w:t>10 ore nella settimana di pausa didattica del  trimestre</w:t>
            </w:r>
          </w:p>
        </w:tc>
      </w:tr>
    </w:tbl>
    <w:p w:rsidR="00DE4975" w:rsidRDefault="00DE4975" w:rsidP="0008117B">
      <w:pPr>
        <w:jc w:val="both"/>
      </w:pPr>
    </w:p>
    <w:p w:rsidR="0008117B" w:rsidRDefault="0008117B" w:rsidP="0008117B"/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7"/>
        <w:gridCol w:w="9606"/>
      </w:tblGrid>
      <w:tr w:rsidR="0008117B" w:rsidTr="00640A2D">
        <w:trPr>
          <w:trHeight w:val="245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8117B" w:rsidRDefault="00DD2F9A">
            <w:pPr>
              <w:rPr>
                <w:b/>
                <w:color w:val="000000"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17B" w:rsidRDefault="00DE4975" w:rsidP="005C558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STRUTTURE e RUOLI</w:t>
            </w:r>
          </w:p>
        </w:tc>
      </w:tr>
      <w:tr w:rsidR="0008117B" w:rsidTr="00640A2D">
        <w:trPr>
          <w:trHeight w:val="459"/>
        </w:trPr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8117B" w:rsidRDefault="0008117B">
            <w:pPr>
              <w:rPr>
                <w:b/>
                <w:color w:val="000000"/>
              </w:rPr>
            </w:pPr>
          </w:p>
        </w:tc>
        <w:tc>
          <w:tcPr>
            <w:tcW w:w="9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8E" w:rsidRDefault="005C558E">
            <w:pPr>
              <w:suppressAutoHyphens/>
              <w:jc w:val="both"/>
              <w:rPr>
                <w:b/>
              </w:rPr>
            </w:pPr>
          </w:p>
          <w:p w:rsidR="0008117B" w:rsidRDefault="0008117B">
            <w:pPr>
              <w:suppressAutoHyphens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a) </w:t>
            </w:r>
            <w:r w:rsidR="006B4FE8">
              <w:rPr>
                <w:b/>
                <w:u w:val="single"/>
              </w:rPr>
              <w:t>AMBIENTE DI FORMAZIONE</w:t>
            </w:r>
          </w:p>
          <w:p w:rsidR="006B4FE8" w:rsidRDefault="006B4FE8">
            <w:pPr>
              <w:suppressAutoHyphens/>
              <w:jc w:val="both"/>
              <w:rPr>
                <w:b/>
                <w:highlight w:val="yellow"/>
              </w:rPr>
            </w:pPr>
            <w:r>
              <w:rPr>
                <w:b/>
                <w:u w:val="single"/>
              </w:rPr>
              <w:t>ESTERNO</w:t>
            </w:r>
          </w:p>
          <w:p w:rsidR="0008117B" w:rsidRDefault="006B4FE8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Funzione</w:t>
            </w:r>
          </w:p>
          <w:p w:rsidR="0008117B" w:rsidRDefault="0008117B">
            <w:pPr>
              <w:suppressAutoHyphens/>
              <w:spacing w:line="276" w:lineRule="auto"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t xml:space="preserve">L’esperienza lavorativa in azienda arricchisce il percorso formativo curricolare offrendo agli alunni la possibilità di accedere a luoghi di formazione diversi da quelli Istituzionali, in cui valorizzare al meglio le potenzialità personali e sviluppare competenze trasversali. Durante l’attività on the job </w:t>
            </w:r>
            <w:r>
              <w:rPr>
                <w:bCs/>
                <w:iCs/>
              </w:rPr>
              <w:t>gli allievi avranno modo di conoscere le complesse dinamiche relazionali all’interno di un ambiente di lavoro, riscontrare ed applicare in processi lavorativi reali le conoscenze acquisite in ambito scolastico.</w:t>
            </w:r>
          </w:p>
          <w:p w:rsidR="0008117B" w:rsidRDefault="0008117B">
            <w:p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L’azienda, attraverso la figura del Tutor aziendale:</w:t>
            </w:r>
          </w:p>
          <w:p w:rsidR="0008117B" w:rsidRDefault="0008117B" w:rsidP="00B56933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collabora con il Referente di  progetto e con il Consiglio di Classe per  definire le fasi del  percorso formativo, delinearne gli aspetti organizzativi integrando il percorso di stage con quello curricolare;</w:t>
            </w:r>
          </w:p>
          <w:p w:rsidR="0008117B" w:rsidRDefault="0008117B" w:rsidP="00B56933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segue gli alunni durante la realizzazione dell’esperienza formativa in azienda;</w:t>
            </w:r>
          </w:p>
          <w:p w:rsidR="0008117B" w:rsidRDefault="0008117B" w:rsidP="00B56933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presiede agli adempimenti burocratici legati alla realizzazione del tirocinio;</w:t>
            </w:r>
          </w:p>
          <w:p w:rsidR="0008117B" w:rsidRDefault="0008117B" w:rsidP="00B56933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monitora lo svolgimento del tirocinio;</w:t>
            </w:r>
          </w:p>
          <w:p w:rsidR="0008117B" w:rsidRDefault="0008117B" w:rsidP="00B56933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collabora con il consiglio di classe nella valutazione integrata del percorso formativo di ciascun alunno.</w:t>
            </w:r>
          </w:p>
          <w:p w:rsidR="0008117B" w:rsidRDefault="0008117B">
            <w:pPr>
              <w:jc w:val="both"/>
              <w:rPr>
                <w:b/>
                <w:lang w:eastAsia="ar-SA"/>
              </w:rPr>
            </w:pPr>
          </w:p>
          <w:p w:rsidR="006B4FE8" w:rsidRPr="006B4FE8" w:rsidRDefault="006B4FE8">
            <w:pPr>
              <w:jc w:val="both"/>
              <w:rPr>
                <w:b/>
                <w:u w:val="single"/>
                <w:lang w:eastAsia="ar-SA"/>
              </w:rPr>
            </w:pPr>
            <w:r w:rsidRPr="006B4FE8">
              <w:rPr>
                <w:b/>
                <w:u w:val="single"/>
                <w:lang w:eastAsia="ar-SA"/>
              </w:rPr>
              <w:t>INTERNO</w:t>
            </w:r>
          </w:p>
          <w:p w:rsidR="006B4FE8" w:rsidRDefault="006B4FE8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Funzione</w:t>
            </w:r>
          </w:p>
          <w:p w:rsidR="0008117B" w:rsidRPr="00A25C30" w:rsidRDefault="006B4FE8" w:rsidP="006B4FE8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L’esperienza </w:t>
            </w:r>
            <w:r w:rsidR="0038036B" w:rsidRPr="00A25C30">
              <w:rPr>
                <w:lang w:eastAsia="ar-SA"/>
              </w:rPr>
              <w:t>extracurricolare realizzata all’interno dell</w:t>
            </w:r>
            <w:r w:rsidRPr="00A25C30">
              <w:rPr>
                <w:lang w:eastAsia="ar-SA"/>
              </w:rPr>
              <w:t xml:space="preserve">'istituto arricchisce il percorso curricolare con opportunità formative </w:t>
            </w:r>
            <w:r w:rsidR="0038036B" w:rsidRPr="00A25C30">
              <w:rPr>
                <w:lang w:eastAsia="ar-SA"/>
              </w:rPr>
              <w:t xml:space="preserve">volte all’acquisizione di </w:t>
            </w:r>
            <w:r w:rsidRPr="00A25C30">
              <w:rPr>
                <w:lang w:eastAsia="ar-SA"/>
              </w:rPr>
              <w:t>competenze</w:t>
            </w:r>
            <w:r w:rsidR="0038036B" w:rsidRPr="00A25C30">
              <w:rPr>
                <w:lang w:eastAsia="ar-SA"/>
              </w:rPr>
              <w:t xml:space="preserve"> trasversali</w:t>
            </w:r>
            <w:r w:rsidRPr="00A25C30">
              <w:rPr>
                <w:lang w:eastAsia="ar-SA"/>
              </w:rPr>
              <w:t xml:space="preserve"> e che consentono agli studenti di sperimentare forme di apprendimento assistito, </w:t>
            </w:r>
            <w:r w:rsidR="0038036B" w:rsidRPr="00A25C30">
              <w:rPr>
                <w:lang w:eastAsia="ar-SA"/>
              </w:rPr>
              <w:t>in cui si</w:t>
            </w:r>
            <w:r w:rsidRPr="00A25C30">
              <w:rPr>
                <w:lang w:eastAsia="ar-SA"/>
              </w:rPr>
              <w:t xml:space="preserve"> coniugano momenti di approfondimento individuale e momenti operativi. </w:t>
            </w:r>
          </w:p>
          <w:p w:rsidR="006B4FE8" w:rsidRPr="003028CE" w:rsidRDefault="0038036B" w:rsidP="006B4FE8">
            <w:pPr>
              <w:spacing w:after="167"/>
              <w:jc w:val="both"/>
              <w:rPr>
                <w:lang w:eastAsia="ar-SA"/>
              </w:rPr>
            </w:pPr>
            <w:r w:rsidRPr="00A25C30">
              <w:rPr>
                <w:lang w:eastAsia="ar-SA"/>
              </w:rPr>
              <w:t>I</w:t>
            </w:r>
            <w:r w:rsidR="006B4FE8" w:rsidRPr="00A25C30">
              <w:rPr>
                <w:lang w:eastAsia="ar-SA"/>
              </w:rPr>
              <w:t xml:space="preserve"> percorsi</w:t>
            </w:r>
            <w:r w:rsidRPr="00A25C30">
              <w:rPr>
                <w:lang w:eastAsia="ar-SA"/>
              </w:rPr>
              <w:t xml:space="preserve">, attraverso l' organizzazione e gestione di attività didattiche, </w:t>
            </w:r>
            <w:r w:rsidR="006B4FE8" w:rsidRPr="00A25C30">
              <w:rPr>
                <w:lang w:eastAsia="ar-SA"/>
              </w:rPr>
              <w:t xml:space="preserve"> mirano a far approfondire, riconoscere e condividere teorie,</w:t>
            </w:r>
            <w:bookmarkStart w:id="0" w:name="_GoBack"/>
            <w:bookmarkEnd w:id="0"/>
            <w:r w:rsidR="006B4FE8" w:rsidRPr="00A25C30">
              <w:rPr>
                <w:lang w:eastAsia="ar-SA"/>
              </w:rPr>
              <w:t xml:space="preserve"> strumenti e pratiche  all’interno di un approccio capace di impostare e regolare esperienze complesse di apprendimento svolte in ambiti multi-contesto</w:t>
            </w:r>
            <w:r w:rsidR="003028CE" w:rsidRPr="00A25C30">
              <w:rPr>
                <w:lang w:eastAsia="ar-SA"/>
              </w:rPr>
              <w:t>.</w:t>
            </w:r>
            <w:r w:rsidR="003028CE" w:rsidRPr="003028CE">
              <w:rPr>
                <w:lang w:eastAsia="ar-SA"/>
              </w:rPr>
              <w:t xml:space="preserve"> </w:t>
            </w:r>
          </w:p>
          <w:p w:rsidR="006B4FE8" w:rsidRDefault="003028CE" w:rsidP="006B4FE8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Le attività sono progettate allo scopo di  r</w:t>
            </w:r>
            <w:r w:rsidR="006B4FE8" w:rsidRPr="005F577D">
              <w:rPr>
                <w:lang w:eastAsia="ar-SA"/>
              </w:rPr>
              <w:t>ilevare e implementare le conoscenze e le competenze disciplinari di indirizzo e le competenze civiche</w:t>
            </w:r>
            <w:r>
              <w:rPr>
                <w:lang w:eastAsia="ar-SA"/>
              </w:rPr>
              <w:t>,</w:t>
            </w:r>
            <w:r w:rsidR="006B4FE8" w:rsidRPr="005F577D">
              <w:rPr>
                <w:lang w:eastAsia="ar-SA"/>
              </w:rPr>
              <w:t xml:space="preserve"> favor</w:t>
            </w:r>
            <w:r>
              <w:rPr>
                <w:lang w:eastAsia="ar-SA"/>
              </w:rPr>
              <w:t>endo</w:t>
            </w:r>
            <w:r w:rsidR="006B4FE8" w:rsidRPr="005F577D">
              <w:rPr>
                <w:lang w:eastAsia="ar-SA"/>
              </w:rPr>
              <w:t xml:space="preserve"> negli studenti un effettivo processo di autovalutazione e di individuazione del percorso di studi in vista della formazione superiore</w:t>
            </w:r>
            <w:r>
              <w:rPr>
                <w:lang w:eastAsia="ar-SA"/>
              </w:rPr>
              <w:t>.</w:t>
            </w:r>
          </w:p>
          <w:p w:rsidR="003028CE" w:rsidRPr="0071560F" w:rsidRDefault="003028CE" w:rsidP="003028CE">
            <w:pPr>
              <w:pBdr>
                <w:bottom w:val="dashed" w:sz="6" w:space="3" w:color="DDDDDD"/>
              </w:pBdr>
              <w:spacing w:before="100" w:beforeAutospacing="1" w:after="100" w:afterAutospacing="1"/>
              <w:ind w:left="39"/>
              <w:jc w:val="both"/>
              <w:rPr>
                <w:lang w:eastAsia="ar-SA"/>
              </w:rPr>
            </w:pPr>
            <w:r w:rsidRPr="003028CE">
              <w:rPr>
                <w:lang w:eastAsia="ar-SA"/>
              </w:rPr>
              <w:t>I</w:t>
            </w:r>
            <w:r w:rsidRPr="0071560F">
              <w:rPr>
                <w:lang w:eastAsia="ar-SA"/>
              </w:rPr>
              <w:t xml:space="preserve"> risultati</w:t>
            </w:r>
            <w:r w:rsidRPr="003028CE">
              <w:rPr>
                <w:lang w:eastAsia="ar-SA"/>
              </w:rPr>
              <w:t xml:space="preserve"> conseguiti dagli studenti frequentati tali iniziative</w:t>
            </w:r>
            <w:r w:rsidRPr="0071560F">
              <w:rPr>
                <w:lang w:eastAsia="ar-SA"/>
              </w:rPr>
              <w:t>, ivi compresi gli apprendimenti emergenti dalle attività a forte carattere interdisciplinare e intersoggettivo</w:t>
            </w:r>
            <w:r w:rsidRPr="003028CE">
              <w:rPr>
                <w:lang w:eastAsia="ar-SA"/>
              </w:rPr>
              <w:t xml:space="preserve"> sono oggetto di valutazione condivisa nei Consigli di classe. </w:t>
            </w:r>
          </w:p>
          <w:p w:rsidR="0008117B" w:rsidRDefault="0008117B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Ruolo </w:t>
            </w:r>
            <w:r w:rsidR="003028CE">
              <w:rPr>
                <w:b/>
                <w:lang w:eastAsia="ar-SA"/>
              </w:rPr>
              <w:t>degli ambienti di formazione</w:t>
            </w:r>
          </w:p>
          <w:p w:rsidR="0008117B" w:rsidRDefault="0008117B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Fase progettazione</w:t>
            </w:r>
          </w:p>
          <w:p w:rsidR="0008117B" w:rsidRDefault="00DE4975" w:rsidP="00B56933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propone percorsi PCTO in coerenza con </w:t>
            </w:r>
            <w:r w:rsidR="00B56933">
              <w:rPr>
                <w:lang w:eastAsia="ar-SA"/>
              </w:rPr>
              <w:t xml:space="preserve">i bisogni formativi degli studenti </w:t>
            </w:r>
            <w:r w:rsidR="0008117B">
              <w:rPr>
                <w:lang w:eastAsia="ar-SA"/>
              </w:rPr>
              <w:t>coinvolgendo la componente genitori e alunni;</w:t>
            </w:r>
          </w:p>
          <w:p w:rsidR="00B56933" w:rsidRDefault="00B56933" w:rsidP="00B56933">
            <w:pPr>
              <w:numPr>
                <w:ilvl w:val="0"/>
                <w:numId w:val="19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individua gli obiettivi trasversali e disciplinari da raggiungere nel percorso PCTO;</w:t>
            </w:r>
          </w:p>
          <w:p w:rsidR="0008117B" w:rsidRDefault="0008117B" w:rsidP="00B56933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delibera la partecipazione al progetto;</w:t>
            </w:r>
          </w:p>
          <w:p w:rsidR="0008117B" w:rsidRDefault="0008117B">
            <w:pPr>
              <w:suppressAutoHyphens/>
              <w:spacing w:line="276" w:lineRule="auto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Fase realizzazione</w:t>
            </w:r>
          </w:p>
          <w:p w:rsidR="0008117B" w:rsidRDefault="00B56933" w:rsidP="00B56933">
            <w:pPr>
              <w:numPr>
                <w:ilvl w:val="0"/>
                <w:numId w:val="19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favorisce la </w:t>
            </w:r>
            <w:r w:rsidR="0008117B">
              <w:rPr>
                <w:lang w:eastAsia="ar-SA"/>
              </w:rPr>
              <w:t>realizzazione del progetto</w:t>
            </w:r>
            <w:r>
              <w:rPr>
                <w:lang w:eastAsia="ar-SA"/>
              </w:rPr>
              <w:t xml:space="preserve"> modulando tempi e attività didattiche</w:t>
            </w:r>
            <w:r w:rsidR="0008117B">
              <w:rPr>
                <w:lang w:eastAsia="ar-SA"/>
              </w:rPr>
              <w:t xml:space="preserve"> per supportare il conseguimento degliobiettivi trasversali e disciplinari specifici del progetto;</w:t>
            </w:r>
          </w:p>
          <w:p w:rsidR="0008117B" w:rsidRDefault="0008117B" w:rsidP="00B56933">
            <w:pPr>
              <w:numPr>
                <w:ilvl w:val="0"/>
                <w:numId w:val="19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partecipa alle azioni di monitoraggio in itinere e finale;</w:t>
            </w:r>
          </w:p>
          <w:p w:rsidR="0008117B" w:rsidRPr="00B56933" w:rsidRDefault="0008117B" w:rsidP="00B56933">
            <w:pPr>
              <w:suppressAutoHyphens/>
              <w:jc w:val="both"/>
              <w:rPr>
                <w:b/>
                <w:lang w:eastAsia="ar-SA"/>
              </w:rPr>
            </w:pPr>
            <w:r w:rsidRPr="00B56933">
              <w:rPr>
                <w:b/>
                <w:lang w:eastAsia="ar-SA"/>
              </w:rPr>
              <w:t>Fase valutazione</w:t>
            </w:r>
          </w:p>
          <w:p w:rsidR="00B56933" w:rsidRPr="00BF1B85" w:rsidRDefault="00BF1B85" w:rsidP="00B56933">
            <w:pPr>
              <w:numPr>
                <w:ilvl w:val="0"/>
                <w:numId w:val="19"/>
              </w:numPr>
              <w:suppressAutoHyphens/>
              <w:jc w:val="both"/>
              <w:rPr>
                <w:b/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valuta e </w:t>
            </w:r>
            <w:r w:rsidR="00B56933">
              <w:rPr>
                <w:lang w:eastAsia="ar-SA"/>
              </w:rPr>
              <w:t>valorizza le competenze disciplinari e trasversali acquisite e il ruolo orientativo del PCTO.</w:t>
            </w:r>
          </w:p>
          <w:p w:rsidR="00BF1B85" w:rsidRDefault="00BF1B85" w:rsidP="00BF1B85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valuta la capacità di integrare apprendimenti formali e non formali</w:t>
            </w:r>
          </w:p>
          <w:p w:rsidR="0008117B" w:rsidRDefault="00BF1B85" w:rsidP="00BF1B85">
            <w:pPr>
              <w:numPr>
                <w:ilvl w:val="0"/>
                <w:numId w:val="19"/>
              </w:numPr>
              <w:suppressAutoHyphens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v</w:t>
            </w:r>
            <w:r w:rsidR="0008117B">
              <w:rPr>
                <w:lang w:eastAsia="ar-SA"/>
              </w:rPr>
              <w:t>aluta le competenze acquisite e certificate dall’azienda e dalla scuola  per l’attribuzione del credito scolastico.</w:t>
            </w:r>
          </w:p>
          <w:p w:rsidR="0008117B" w:rsidRDefault="0008117B">
            <w:pPr>
              <w:jc w:val="both"/>
              <w:rPr>
                <w:b/>
                <w:color w:val="000000"/>
              </w:rPr>
            </w:pPr>
          </w:p>
          <w:p w:rsidR="0008117B" w:rsidRDefault="0008117B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 xml:space="preserve">c) </w:t>
            </w:r>
            <w:r>
              <w:rPr>
                <w:b/>
                <w:color w:val="000000"/>
                <w:u w:val="single"/>
              </w:rPr>
              <w:t>TUTOR SCOLASTICO</w:t>
            </w:r>
          </w:p>
          <w:p w:rsidR="0008117B" w:rsidRDefault="0008117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Ruolo </w:t>
            </w:r>
          </w:p>
          <w:p w:rsidR="0008117B" w:rsidRDefault="0008117B" w:rsidP="0036109E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</w:pPr>
            <w:r>
              <w:t>elabora, insieme al tutor esterno, il percorso formativo personalizzato che viene sottoscritto dalle parti coinvolte;</w:t>
            </w:r>
          </w:p>
          <w:p w:rsidR="00BF1B85" w:rsidRDefault="00BF1B85" w:rsidP="0036109E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</w:pPr>
            <w:r>
              <w:t xml:space="preserve">assiste e guida lo studente nell’attuazione del percorso in collaborazione con il </w:t>
            </w:r>
            <w:r w:rsidR="0008117B">
              <w:t>tutor esterno;</w:t>
            </w:r>
          </w:p>
          <w:p w:rsidR="0008117B" w:rsidRDefault="0008117B" w:rsidP="0036109E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</w:pPr>
            <w:r>
              <w:t xml:space="preserve">g) informa gli organi scolastici preposti ed aggiorna il Consiglio di classe sullo svolgimento dei percorsi; </w:t>
            </w:r>
          </w:p>
          <w:p w:rsidR="0008117B" w:rsidRDefault="0008117B" w:rsidP="0036109E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</w:pPr>
            <w:r>
              <w:t xml:space="preserve">h) </w:t>
            </w:r>
            <w:r w:rsidR="00BF1B85">
              <w:t>informa</w:t>
            </w:r>
            <w:r>
              <w:t xml:space="preserve"> il Dirigente Scolastico </w:t>
            </w:r>
            <w:r w:rsidR="00F51A17">
              <w:t>di eventuali criticità emers</w:t>
            </w:r>
            <w:r w:rsidR="00BF1B85">
              <w:t>e nella collaborazione con la struttura ospitante.</w:t>
            </w:r>
          </w:p>
          <w:p w:rsidR="0008117B" w:rsidRDefault="0008117B">
            <w:pPr>
              <w:jc w:val="both"/>
              <w:rPr>
                <w:b/>
                <w:color w:val="000000"/>
              </w:rPr>
            </w:pPr>
          </w:p>
          <w:p w:rsidR="0008117B" w:rsidRDefault="0008117B">
            <w:pPr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</w:rPr>
              <w:t>d)</w:t>
            </w:r>
            <w:r>
              <w:rPr>
                <w:b/>
                <w:color w:val="000000"/>
                <w:u w:val="single"/>
              </w:rPr>
              <w:t>TUTOR AZIENDALE</w:t>
            </w:r>
          </w:p>
          <w:p w:rsidR="0008117B" w:rsidRDefault="0008117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Ruolo </w:t>
            </w:r>
          </w:p>
          <w:p w:rsidR="0008117B" w:rsidRDefault="0008117B">
            <w:pPr>
              <w:autoSpaceDE w:val="0"/>
              <w:autoSpaceDN w:val="0"/>
              <w:adjustRightInd w:val="0"/>
              <w:jc w:val="both"/>
            </w:pPr>
            <w:r>
              <w:t>Rappresenta la figura di riferimento dello studente all’interno dell’impresa o ente e svolge le seguenti funzioni:</w:t>
            </w:r>
          </w:p>
          <w:p w:rsidR="0008117B" w:rsidRDefault="0008117B" w:rsidP="0036109E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</w:pPr>
            <w:r>
              <w:t>collabora con il tutor interno alla progettazione, organizzazione e valutazione dell’esperienza di alternanza;</w:t>
            </w:r>
          </w:p>
          <w:p w:rsidR="0008117B" w:rsidRDefault="0008117B" w:rsidP="0036109E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</w:pPr>
            <w:r>
              <w:t>favorisce l’inserimento dello studente nel contesto operativo, lo affianca e lo assiste nel percorso;</w:t>
            </w:r>
          </w:p>
          <w:p w:rsidR="0008117B" w:rsidRDefault="0008117B" w:rsidP="0036109E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</w:pPr>
            <w:r>
              <w:t>garantisce l’informazione/formazione dello</w:t>
            </w:r>
            <w:r w:rsidR="0036109E">
              <w:t xml:space="preserve"> studente</w:t>
            </w:r>
            <w:r>
              <w:t xml:space="preserve"> sui rischi specifici aziendali, nel rispetto delle procedure interne;</w:t>
            </w:r>
          </w:p>
          <w:p w:rsidR="0008117B" w:rsidRDefault="0008117B" w:rsidP="0036109E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</w:pPr>
            <w:r>
              <w:t>pianifica ed organizza le attività in base al progetto formativo, coordinandosi anche con altre figure professionali presenti nella struttura ospitante;</w:t>
            </w:r>
          </w:p>
          <w:p w:rsidR="0008117B" w:rsidRDefault="00BF1B85" w:rsidP="0036109E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</w:pPr>
            <w:r>
              <w:t>accompagna</w:t>
            </w:r>
            <w:r w:rsidR="0008117B">
              <w:t xml:space="preserve">, sotto la propria responsabilità, il ragazzo fuori dalla sede ospitante, se necessario all’espletamento delle attività previste; </w:t>
            </w:r>
          </w:p>
          <w:p w:rsidR="0008117B" w:rsidRDefault="0008117B" w:rsidP="0036109E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</w:pPr>
            <w:r>
              <w:t>coinvolge lo studente nel processo di valutazione dell’esperienza;</w:t>
            </w:r>
          </w:p>
          <w:p w:rsidR="0008117B" w:rsidRPr="001339AA" w:rsidRDefault="0008117B" w:rsidP="0036109E">
            <w:pPr>
              <w:pStyle w:val="Paragrafoelenco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</w:pPr>
            <w:r>
              <w:t>fornisce all’istituzione scolastica gli elementi concordati per valutare le attività dello studente e l’efficacia del processo formativo .</w:t>
            </w:r>
          </w:p>
        </w:tc>
      </w:tr>
      <w:tr w:rsidR="0008117B" w:rsidTr="00640A2D">
        <w:trPr>
          <w:trHeight w:val="615"/>
        </w:trPr>
        <w:tc>
          <w:tcPr>
            <w:tcW w:w="3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8117B" w:rsidRDefault="0008117B">
            <w:pPr>
              <w:snapToGrid w:val="0"/>
              <w:ind w:right="-288"/>
              <w:jc w:val="both"/>
              <w:rPr>
                <w:b/>
                <w:sz w:val="22"/>
              </w:rPr>
            </w:pPr>
          </w:p>
        </w:tc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17B" w:rsidRDefault="0008117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08117B" w:rsidRDefault="0008117B" w:rsidP="0008117B"/>
    <w:tbl>
      <w:tblPr>
        <w:tblW w:w="9966" w:type="dxa"/>
        <w:tblInd w:w="-1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0"/>
        <w:gridCol w:w="9606"/>
      </w:tblGrid>
      <w:tr w:rsidR="0008117B" w:rsidTr="00640A2D">
        <w:trPr>
          <w:trHeight w:val="245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17B" w:rsidRDefault="00DD2F9A">
            <w:pPr>
              <w:rPr>
                <w:b/>
                <w:color w:val="000000"/>
                <w:lang w:eastAsia="ar-SA"/>
              </w:rPr>
            </w:pPr>
            <w:r>
              <w:rPr>
                <w:bCs/>
              </w:rPr>
              <w:t>7</w:t>
            </w:r>
          </w:p>
        </w:tc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17B" w:rsidRDefault="0008117B">
            <w:pPr>
              <w:suppressAutoHyphens/>
              <w:snapToGrid w:val="0"/>
              <w:jc w:val="center"/>
              <w:rPr>
                <w:b/>
                <w:highlight w:val="yellow"/>
                <w:lang w:eastAsia="ar-SA"/>
              </w:rPr>
            </w:pPr>
            <w:r>
              <w:rPr>
                <w:b/>
                <w:highlight w:val="yellow"/>
                <w:lang w:eastAsia="ar-SA"/>
              </w:rPr>
              <w:t xml:space="preserve">COMPITI E ATTIVITA’ DA SVOLGERE </w:t>
            </w:r>
          </w:p>
          <w:p w:rsidR="0008117B" w:rsidRDefault="0008117B">
            <w:pPr>
              <w:suppressAutoHyphens/>
              <w:snapToGrid w:val="0"/>
              <w:jc w:val="center"/>
              <w:rPr>
                <w:b/>
                <w:highlight w:val="yellow"/>
                <w:lang w:eastAsia="ar-SA"/>
              </w:rPr>
            </w:pPr>
            <w:r>
              <w:rPr>
                <w:b/>
                <w:color w:val="FF0000"/>
                <w:highlight w:val="yellow"/>
              </w:rPr>
              <w:t>(da integrare a cura del tutor scolastico</w:t>
            </w:r>
            <w:r w:rsidR="00F71B48">
              <w:rPr>
                <w:b/>
                <w:color w:val="FF0000"/>
                <w:highlight w:val="yellow"/>
              </w:rPr>
              <w:t xml:space="preserve"> secondo la specificità del percorso scelto</w:t>
            </w:r>
            <w:r>
              <w:rPr>
                <w:b/>
                <w:color w:val="FF0000"/>
                <w:highlight w:val="yellow"/>
              </w:rPr>
              <w:t>)</w:t>
            </w:r>
          </w:p>
        </w:tc>
      </w:tr>
      <w:tr w:rsidR="0008117B" w:rsidTr="00640A2D">
        <w:trPr>
          <w:trHeight w:val="2422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117B" w:rsidRDefault="0008117B">
            <w:pPr>
              <w:rPr>
                <w:b/>
                <w:color w:val="000000"/>
                <w:lang w:eastAsia="ar-SA"/>
              </w:rPr>
            </w:pPr>
          </w:p>
        </w:tc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17B" w:rsidRDefault="0008117B" w:rsidP="005C558E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Utilizzare software e piattaforme dedicate</w:t>
            </w:r>
          </w:p>
          <w:p w:rsidR="0008117B" w:rsidRDefault="0008117B" w:rsidP="005C558E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 xml:space="preserve">Usare tecnologie digitali per la creazione di </w:t>
            </w:r>
            <w:r w:rsidR="0036109E">
              <w:t>documentazione</w:t>
            </w:r>
          </w:p>
          <w:p w:rsidR="0008117B" w:rsidRDefault="0008117B" w:rsidP="005C558E">
            <w:pPr>
              <w:autoSpaceDE w:val="0"/>
              <w:autoSpaceDN w:val="0"/>
              <w:adjustRightInd w:val="0"/>
            </w:pPr>
          </w:p>
          <w:p w:rsidR="0008117B" w:rsidRDefault="0008117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08117B" w:rsidRDefault="0008117B" w:rsidP="0008117B">
      <w:pPr>
        <w:rPr>
          <w:sz w:val="16"/>
          <w:szCs w:val="16"/>
        </w:rPr>
      </w:pPr>
    </w:p>
    <w:p w:rsidR="0008117B" w:rsidRPr="00640A2D" w:rsidRDefault="0008117B" w:rsidP="0008117B">
      <w:pPr>
        <w:rPr>
          <w:b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7"/>
        <w:gridCol w:w="9606"/>
      </w:tblGrid>
      <w:tr w:rsidR="0008117B" w:rsidTr="00640A2D">
        <w:trPr>
          <w:trHeight w:val="245"/>
        </w:trPr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17B" w:rsidRDefault="00DD2F9A">
            <w:pPr>
              <w:rPr>
                <w:b/>
                <w:color w:val="00000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17B" w:rsidRDefault="0008117B" w:rsidP="005C558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COMPETENZE DA ACQUISIRE NEL PERCORSO DI PCTO</w:t>
            </w:r>
          </w:p>
          <w:p w:rsidR="00F71B48" w:rsidRDefault="00F71B48" w:rsidP="005C558E">
            <w:pPr>
              <w:snapToGrid w:val="0"/>
              <w:jc w:val="center"/>
              <w:rPr>
                <w:b/>
              </w:rPr>
            </w:pPr>
          </w:p>
        </w:tc>
      </w:tr>
      <w:tr w:rsidR="0008117B" w:rsidTr="00640A2D">
        <w:trPr>
          <w:trHeight w:val="276"/>
        </w:trPr>
        <w:tc>
          <w:tcPr>
            <w:tcW w:w="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117B" w:rsidRDefault="0008117B">
            <w:pPr>
              <w:rPr>
                <w:b/>
                <w:color w:val="000000"/>
              </w:rPr>
            </w:pPr>
          </w:p>
        </w:tc>
        <w:tc>
          <w:tcPr>
            <w:tcW w:w="9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17B" w:rsidRDefault="0008117B">
            <w:pPr>
              <w:tabs>
                <w:tab w:val="left" w:pos="2010"/>
              </w:tabs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Competenze personali, sociali e capacità di imparare ad imparare - Competenze civiche e </w:t>
            </w:r>
            <w:r>
              <w:rPr>
                <w:b/>
                <w:sz w:val="22"/>
              </w:rPr>
              <w:lastRenderedPageBreak/>
              <w:t>metacognitive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riflettere su se stessi e individuare le proprie attitudini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gestire efficacemente il tempo e le informazioni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imparare e di lavorare sia in modalità collaborativa sia in maniera</w:t>
            </w:r>
          </w:p>
          <w:p w:rsidR="0008117B" w:rsidRDefault="0008117B">
            <w:pPr>
              <w:pStyle w:val="Paragrafoelenco"/>
              <w:tabs>
                <w:tab w:val="left" w:pos="2010"/>
              </w:tabs>
              <w:jc w:val="both"/>
            </w:pPr>
            <w:r>
              <w:t>autonoma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lavorare con gli altri in maniera costruttiva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comunicare costruttivamente in ambienti diversi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esprimere, comprendere e negoziare punti di vista diversi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concentrarsi, di riflettere criticamente e di prendere decisioni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gestire l’incertezza, la complessità e lo stress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1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favorire il proprio benessere fisico ed emotivo attraverso atteggiamenti di  resilienza</w:t>
            </w:r>
          </w:p>
          <w:p w:rsidR="0008117B" w:rsidRDefault="0008117B">
            <w:pPr>
              <w:tabs>
                <w:tab w:val="left" w:pos="2010"/>
              </w:tabs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Competenze in materia di cittadinanza 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2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impegnarsi efficacemente con gli altri per un interesse comune o</w:t>
            </w:r>
          </w:p>
          <w:p w:rsidR="0008117B" w:rsidRDefault="0008117B">
            <w:pPr>
              <w:pStyle w:val="Paragrafoelenco"/>
              <w:tabs>
                <w:tab w:val="left" w:pos="2010"/>
              </w:tabs>
              <w:jc w:val="both"/>
            </w:pPr>
            <w:r>
              <w:t>pubblico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3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pensiero critico e abilità integrate nella soluzione dei problemi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3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interagire nel gruppo con atteggiamenti aperti, positivi e costruttivi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3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comprendere le dinamiche sociali, economiche, giuridiche a livello sia globale che locale per operare scelte sostenibili</w:t>
            </w:r>
          </w:p>
          <w:p w:rsidR="0008117B" w:rsidRDefault="0008117B">
            <w:pPr>
              <w:tabs>
                <w:tab w:val="left" w:pos="2010"/>
              </w:tabs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Competenze imprenditoriali – Competenze procedurali 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4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pensiero creativo, strategico per la  risoluzione dei problemi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4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riflessione critica e costruttiva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4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essere propositivi e assertivi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4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lavorare sia in modalità collaborativa in gruppo sia in maniera autonoma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4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comunicare e negoziare efficacemente con gli altri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4"/>
              </w:numPr>
              <w:tabs>
                <w:tab w:val="left" w:pos="2010"/>
              </w:tabs>
              <w:contextualSpacing w:val="0"/>
              <w:jc w:val="both"/>
            </w:pPr>
            <w:r>
              <w:t>Capacità di gestire l’incertezza, l’ambiguità e il rischio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5"/>
              </w:numPr>
              <w:tabs>
                <w:tab w:val="left" w:pos="2010"/>
              </w:tabs>
              <w:contextualSpacing w:val="0"/>
              <w:jc w:val="both"/>
              <w:rPr>
                <w:b/>
              </w:rPr>
            </w:pPr>
            <w:r>
              <w:t>Capacità di motivare gli altri e valorizzare le loro idee, di provare empatia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5"/>
              </w:numPr>
              <w:contextualSpacing w:val="0"/>
            </w:pPr>
            <w:r>
              <w:t>Capacità di individuare obiettivi chiari di breve e lungo termine</w:t>
            </w:r>
          </w:p>
          <w:p w:rsidR="0008117B" w:rsidRDefault="0008117B">
            <w:pPr>
              <w:jc w:val="both"/>
              <w:rPr>
                <w:b/>
              </w:rPr>
            </w:pPr>
            <w:r>
              <w:rPr>
                <w:b/>
              </w:rPr>
              <w:t>Competenza in materia di consapevolezza ed espressione culturali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6"/>
              </w:numPr>
              <w:contextualSpacing w:val="0"/>
              <w:jc w:val="both"/>
            </w:pPr>
            <w:r>
              <w:t>Capacità di esprimere esperienze ed emozioni con empatia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6"/>
              </w:numPr>
              <w:contextualSpacing w:val="0"/>
              <w:jc w:val="both"/>
            </w:pPr>
            <w:r>
              <w:t>Capacità di riconoscere e realizzare le opportunità di valorizzazione personale,</w:t>
            </w:r>
          </w:p>
          <w:p w:rsidR="0008117B" w:rsidRDefault="0008117B">
            <w:pPr>
              <w:pStyle w:val="Paragrafoelenco"/>
              <w:jc w:val="both"/>
            </w:pPr>
            <w:r>
              <w:t>sociale mediante le arti e le atre forme culturali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6"/>
              </w:numPr>
              <w:contextualSpacing w:val="0"/>
              <w:jc w:val="both"/>
            </w:pPr>
            <w:r>
              <w:t>Capacità di impegnarsi in processi creativi sia individualmente che collettivamente</w:t>
            </w:r>
          </w:p>
          <w:p w:rsidR="0008117B" w:rsidRDefault="0008117B" w:rsidP="0008117B">
            <w:pPr>
              <w:numPr>
                <w:ilvl w:val="0"/>
                <w:numId w:val="27"/>
              </w:numPr>
              <w:jc w:val="both"/>
              <w:rPr>
                <w:b/>
              </w:rPr>
            </w:pPr>
            <w:r>
              <w:t>Curiosità nei confronti del mondo, apertura per immaginare nuove possibilità</w:t>
            </w:r>
          </w:p>
          <w:p w:rsidR="0008117B" w:rsidRDefault="0008117B" w:rsidP="0008117B">
            <w:pPr>
              <w:pStyle w:val="Paragrafoelenco"/>
              <w:numPr>
                <w:ilvl w:val="0"/>
                <w:numId w:val="27"/>
              </w:numPr>
              <w:contextualSpacing w:val="0"/>
            </w:pPr>
            <w:r>
              <w:t>Capacità di comprendere e rispettare opinioni e culture diverse in un'ottica di dialogo e reciproco rispetto</w:t>
            </w:r>
          </w:p>
          <w:p w:rsidR="0008117B" w:rsidRDefault="0008117B" w:rsidP="00640A2D">
            <w:pPr>
              <w:pStyle w:val="Paragrafoelenco"/>
              <w:numPr>
                <w:ilvl w:val="0"/>
                <w:numId w:val="27"/>
              </w:numPr>
              <w:contextualSpacing w:val="0"/>
            </w:pPr>
            <w:r>
              <w:t>Capacità di usare le conoscenze e le abilità per orientarsi nella complessità del presente</w:t>
            </w:r>
          </w:p>
        </w:tc>
      </w:tr>
      <w:tr w:rsidR="0008117B" w:rsidTr="00640A2D">
        <w:trPr>
          <w:trHeight w:val="615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117B" w:rsidRDefault="0008117B">
            <w:pPr>
              <w:snapToGrid w:val="0"/>
              <w:ind w:right="-288"/>
              <w:jc w:val="both"/>
              <w:rPr>
                <w:b/>
              </w:rPr>
            </w:pPr>
          </w:p>
        </w:tc>
        <w:tc>
          <w:tcPr>
            <w:tcW w:w="9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17B" w:rsidRDefault="0008117B"/>
        </w:tc>
      </w:tr>
    </w:tbl>
    <w:p w:rsidR="0008117B" w:rsidRDefault="0008117B" w:rsidP="0008117B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9"/>
      </w:tblGrid>
      <w:tr w:rsidR="0008117B" w:rsidTr="00640A2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7B" w:rsidRDefault="0008117B" w:rsidP="00F71B48">
            <w:pPr>
              <w:spacing w:after="160" w:line="254" w:lineRule="auto"/>
              <w:rPr>
                <w:b/>
                <w:bCs/>
              </w:rPr>
            </w:pPr>
            <w:r>
              <w:rPr>
                <w:bCs/>
              </w:rPr>
              <w:t>10</w:t>
            </w:r>
            <w:r>
              <w:rPr>
                <w:b/>
                <w:bCs/>
              </w:rPr>
              <w:t xml:space="preserve">. </w:t>
            </w:r>
            <w:r w:rsidR="00F71B48">
              <w:rPr>
                <w:b/>
                <w:bCs/>
              </w:rPr>
              <w:t>DOCUMENTI da allegare al progetto</w:t>
            </w:r>
          </w:p>
        </w:tc>
      </w:tr>
      <w:tr w:rsidR="0036109E" w:rsidTr="00640A2D">
        <w:trPr>
          <w:trHeight w:val="85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109E" w:rsidRDefault="0036109E" w:rsidP="0036109E">
            <w:pPr>
              <w:pStyle w:val="Paragrafoelenco"/>
              <w:numPr>
                <w:ilvl w:val="0"/>
                <w:numId w:val="38"/>
              </w:numPr>
              <w:spacing w:after="160" w:line="254" w:lineRule="auto"/>
              <w:rPr>
                <w:bCs/>
              </w:rPr>
            </w:pPr>
            <w:r>
              <w:rPr>
                <w:bCs/>
              </w:rPr>
              <w:t>il Patto Formativo</w:t>
            </w:r>
          </w:p>
          <w:p w:rsidR="0036109E" w:rsidRDefault="0036109E" w:rsidP="0036109E">
            <w:pPr>
              <w:pStyle w:val="Paragrafoelenco"/>
              <w:numPr>
                <w:ilvl w:val="0"/>
                <w:numId w:val="38"/>
              </w:numPr>
              <w:spacing w:after="160" w:line="254" w:lineRule="auto"/>
              <w:rPr>
                <w:bCs/>
              </w:rPr>
            </w:pPr>
            <w:r>
              <w:rPr>
                <w:bCs/>
              </w:rPr>
              <w:t>la Scheda di sicurezza e valutazione rischi</w:t>
            </w:r>
          </w:p>
          <w:p w:rsidR="0036109E" w:rsidRDefault="0036109E" w:rsidP="0036109E">
            <w:pPr>
              <w:pStyle w:val="Paragrafoelenco"/>
              <w:numPr>
                <w:ilvl w:val="0"/>
                <w:numId w:val="38"/>
              </w:numPr>
              <w:spacing w:after="160" w:line="254" w:lineRule="auto"/>
              <w:rPr>
                <w:bCs/>
              </w:rPr>
            </w:pPr>
            <w:r>
              <w:rPr>
                <w:bCs/>
              </w:rPr>
              <w:t>il Diario di Stage</w:t>
            </w:r>
          </w:p>
          <w:p w:rsidR="0036109E" w:rsidRDefault="0036109E" w:rsidP="0036109E">
            <w:pPr>
              <w:pStyle w:val="Paragrafoelenco"/>
              <w:numPr>
                <w:ilvl w:val="0"/>
                <w:numId w:val="38"/>
              </w:numPr>
              <w:spacing w:after="160" w:line="254" w:lineRule="auto"/>
              <w:rPr>
                <w:bCs/>
              </w:rPr>
            </w:pPr>
            <w:r>
              <w:rPr>
                <w:bCs/>
              </w:rPr>
              <w:t>la Scheda di valutazione a cura dell’alunno</w:t>
            </w:r>
          </w:p>
          <w:p w:rsidR="0036109E" w:rsidRDefault="00F51A17" w:rsidP="0036109E">
            <w:pPr>
              <w:pStyle w:val="Paragrafoelenco"/>
              <w:numPr>
                <w:ilvl w:val="0"/>
                <w:numId w:val="38"/>
              </w:numPr>
              <w:spacing w:after="160" w:line="254" w:lineRule="auto"/>
              <w:rPr>
                <w:bCs/>
              </w:rPr>
            </w:pPr>
            <w:r>
              <w:rPr>
                <w:bCs/>
              </w:rPr>
              <w:t>la Scheda di Valutazione a cura del tutor della struttura</w:t>
            </w:r>
          </w:p>
          <w:p w:rsidR="00A151EA" w:rsidRPr="0036109E" w:rsidRDefault="00A151EA" w:rsidP="0036109E">
            <w:pPr>
              <w:pStyle w:val="Paragrafoelenco"/>
              <w:numPr>
                <w:ilvl w:val="0"/>
                <w:numId w:val="38"/>
              </w:numPr>
              <w:spacing w:after="160" w:line="254" w:lineRule="auto"/>
              <w:rPr>
                <w:bCs/>
              </w:rPr>
            </w:pPr>
            <w:r>
              <w:rPr>
                <w:bCs/>
              </w:rPr>
              <w:t>Scheda di Certificazione delle Competenze acquisite</w:t>
            </w:r>
          </w:p>
        </w:tc>
      </w:tr>
    </w:tbl>
    <w:p w:rsidR="0008117B" w:rsidRDefault="0008117B" w:rsidP="0008117B">
      <w:pPr>
        <w:rPr>
          <w:rFonts w:ascii="Calibri" w:hAnsi="Calibri"/>
          <w:b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"/>
        <w:gridCol w:w="9518"/>
      </w:tblGrid>
      <w:tr w:rsidR="0008117B" w:rsidTr="0008117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7B" w:rsidRDefault="00DD2F9A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7B" w:rsidRDefault="0008117B">
            <w:pPr>
              <w:ind w:left="111"/>
              <w:jc w:val="center"/>
            </w:pPr>
            <w:r>
              <w:rPr>
                <w:b/>
                <w:bCs/>
              </w:rPr>
              <w:t>MODALITA’ DI CERTIFICAZIONE CONGIUNTA DELLE COMPETENZE</w:t>
            </w:r>
          </w:p>
        </w:tc>
      </w:tr>
      <w:tr w:rsidR="0008117B" w:rsidTr="000811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7B" w:rsidRDefault="0008117B">
            <w:pPr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7B" w:rsidRDefault="0008117B">
            <w:pPr>
              <w:jc w:val="both"/>
              <w:rPr>
                <w:sz w:val="22"/>
                <w:szCs w:val="22"/>
              </w:rPr>
            </w:pPr>
            <w:r>
              <w:t xml:space="preserve">A norma dell’art. 6 del D. </w:t>
            </w:r>
            <w:proofErr w:type="spellStart"/>
            <w:r>
              <w:t>Lgs</w:t>
            </w:r>
            <w:proofErr w:type="spellEnd"/>
            <w:r>
              <w:t xml:space="preserve">. 77/2005 l’istituzione scolastica, tenuto conto delle indicazioni fornite dal tutor formativo esterno, valuterà gli apprendimenti degli studenti in alternanza e certificherà le competenze da essi acquisite, che costituiranno crediti, sia ai fini della prosecuzione del percorso scolastico, che per il conseguimento del diploma. </w:t>
            </w:r>
          </w:p>
          <w:p w:rsidR="0008117B" w:rsidRDefault="0008117B" w:rsidP="00A151EA">
            <w:pPr>
              <w:suppressAutoHyphens/>
              <w:jc w:val="both"/>
              <w:rPr>
                <w:lang w:eastAsia="ar-SA"/>
              </w:rPr>
            </w:pPr>
            <w:r>
              <w:lastRenderedPageBreak/>
              <w:t xml:space="preserve">La </w:t>
            </w:r>
            <w:r>
              <w:rPr>
                <w:b/>
                <w:bCs/>
              </w:rPr>
              <w:t xml:space="preserve">certificazione delle competenze </w:t>
            </w:r>
            <w:r w:rsidR="00A151EA" w:rsidRPr="00A151EA">
              <w:rPr>
                <w:b/>
                <w:bCs/>
              </w:rPr>
              <w:t>acquisite</w:t>
            </w:r>
            <w:r w:rsidR="00A25C30">
              <w:rPr>
                <w:b/>
                <w:bCs/>
              </w:rPr>
              <w:t xml:space="preserve"> </w:t>
            </w:r>
            <w:r w:rsidR="00F51A17" w:rsidRPr="00A151EA">
              <w:t>nei</w:t>
            </w:r>
            <w:r w:rsidR="00A25C30">
              <w:t xml:space="preserve"> </w:t>
            </w:r>
            <w:r w:rsidR="00F51A17" w:rsidRPr="00A151EA">
              <w:t>PCTO</w:t>
            </w:r>
            <w:r w:rsidR="00A25C30">
              <w:t xml:space="preserve"> </w:t>
            </w:r>
            <w:r>
              <w:t>sarà</w:t>
            </w:r>
            <w:r w:rsidR="00A25C30">
              <w:t xml:space="preserve"> </w:t>
            </w:r>
            <w:r w:rsidR="00A151EA">
              <w:t>riportata nella apposita Scheda di Certificazione delle competenze, redatta dal Consiglio di classe sulla base delle valutazioni fornite dal tutor scolastico.</w:t>
            </w:r>
          </w:p>
        </w:tc>
      </w:tr>
    </w:tbl>
    <w:p w:rsidR="0008117B" w:rsidRDefault="0008117B" w:rsidP="0008117B">
      <w:pPr>
        <w:autoSpaceDE w:val="0"/>
        <w:autoSpaceDN w:val="0"/>
        <w:rPr>
          <w:bCs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9497"/>
      </w:tblGrid>
      <w:tr w:rsidR="0008117B" w:rsidTr="00640A2D">
        <w:trPr>
          <w:trHeight w:val="24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8117B" w:rsidRDefault="0008117B">
            <w:pPr>
              <w:suppressAutoHyphens/>
              <w:snapToGrid w:val="0"/>
              <w:ind w:hanging="108"/>
              <w:jc w:val="center"/>
              <w:rPr>
                <w:b/>
                <w:color w:val="000000"/>
                <w:lang w:eastAsia="ar-SA"/>
              </w:rPr>
            </w:pPr>
            <w:r>
              <w:rPr>
                <w:bCs/>
              </w:rPr>
              <w:t>1</w:t>
            </w:r>
            <w:r w:rsidR="00DD2F9A">
              <w:rPr>
                <w:bCs/>
              </w:rPr>
              <w:t>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17B" w:rsidRDefault="0008117B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MODALITA’ DI DOCUMENTAZIONE E DIFFUSIONE DEI RISULTATI</w:t>
            </w:r>
          </w:p>
        </w:tc>
      </w:tr>
      <w:tr w:rsidR="0008117B" w:rsidTr="00640A2D">
        <w:trPr>
          <w:trHeight w:val="6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117B" w:rsidRDefault="0008117B">
            <w:pPr>
              <w:rPr>
                <w:b/>
                <w:color w:val="000000"/>
                <w:lang w:eastAsia="ar-SA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17B" w:rsidRDefault="0008117B">
            <w:pPr>
              <w:jc w:val="both"/>
            </w:pPr>
            <w:r>
              <w:t xml:space="preserve">Il percorso </w:t>
            </w:r>
            <w:r w:rsidR="00A10236">
              <w:t>PCTO</w:t>
            </w:r>
            <w:r>
              <w:t xml:space="preserve"> sarà documentato nelle fasi di attuazione e pubblicizzato sulla home page del sito web del Liceo, attraverso la</w:t>
            </w:r>
            <w:r w:rsidR="00A10236">
              <w:t xml:space="preserve"> creazione di un link specifico. </w:t>
            </w:r>
          </w:p>
          <w:p w:rsidR="0008117B" w:rsidRDefault="00040708" w:rsidP="00040708">
            <w:pPr>
              <w:suppressAutoHyphens/>
              <w:jc w:val="both"/>
              <w:rPr>
                <w:b/>
                <w:color w:val="000000"/>
                <w:sz w:val="22"/>
                <w:lang w:eastAsia="ar-SA"/>
              </w:rPr>
            </w:pPr>
            <w:r>
              <w:rPr>
                <w:b/>
                <w:color w:val="000000"/>
                <w:sz w:val="22"/>
                <w:lang w:eastAsia="ar-SA"/>
              </w:rPr>
              <w:t xml:space="preserve">I progetti relativi ai PCTO costituiscono Azioni per il conseguimento degli Obiettivi del Piano di Miglioramento triennale come documentati nel  Bilancio Sociale che sarà </w:t>
            </w:r>
            <w:r w:rsidR="0008117B">
              <w:rPr>
                <w:b/>
                <w:color w:val="000000"/>
                <w:sz w:val="22"/>
                <w:lang w:eastAsia="ar-SA"/>
              </w:rPr>
              <w:t xml:space="preserve">presentato agli </w:t>
            </w:r>
            <w:proofErr w:type="spellStart"/>
            <w:r w:rsidR="0008117B">
              <w:rPr>
                <w:b/>
                <w:color w:val="000000"/>
                <w:sz w:val="22"/>
                <w:lang w:eastAsia="ar-SA"/>
              </w:rPr>
              <w:t>stakeholders</w:t>
            </w:r>
            <w:proofErr w:type="spellEnd"/>
            <w:r>
              <w:rPr>
                <w:b/>
                <w:color w:val="000000"/>
                <w:sz w:val="22"/>
                <w:lang w:eastAsia="ar-SA"/>
              </w:rPr>
              <w:t xml:space="preserve"> alla fine del triennio di riferimento.</w:t>
            </w:r>
          </w:p>
        </w:tc>
      </w:tr>
    </w:tbl>
    <w:p w:rsidR="0008117B" w:rsidRDefault="0008117B" w:rsidP="0008117B">
      <w:pPr>
        <w:autoSpaceDE w:val="0"/>
        <w:autoSpaceDN w:val="0"/>
        <w:rPr>
          <w:bCs/>
        </w:rPr>
      </w:pPr>
    </w:p>
    <w:p w:rsidR="0008117B" w:rsidRDefault="0008117B" w:rsidP="0008117B">
      <w:pPr>
        <w:jc w:val="both"/>
        <w:rPr>
          <w:rFonts w:ascii="Calibri" w:hAnsi="Calibri"/>
          <w:bCs/>
        </w:rPr>
      </w:pPr>
    </w:p>
    <w:p w:rsidR="0008117B" w:rsidRDefault="0008117B" w:rsidP="0008117B">
      <w:pPr>
        <w:jc w:val="both"/>
        <w:rPr>
          <w:bCs/>
        </w:rPr>
      </w:pPr>
      <w:r>
        <w:rPr>
          <w:bCs/>
        </w:rPr>
        <w:t>Lecce,</w:t>
      </w:r>
    </w:p>
    <w:p w:rsidR="0008117B" w:rsidRDefault="0008117B" w:rsidP="0008117B">
      <w:pPr>
        <w:jc w:val="both"/>
        <w:rPr>
          <w:bCs/>
        </w:rPr>
      </w:pPr>
    </w:p>
    <w:p w:rsidR="0008117B" w:rsidRDefault="0008117B" w:rsidP="0008117B">
      <w:pPr>
        <w:jc w:val="both"/>
        <w:rPr>
          <w:bCs/>
        </w:rPr>
      </w:pPr>
      <w:r>
        <w:rPr>
          <w:bCs/>
        </w:rPr>
        <w:t>Il Tutor Scolastico</w:t>
      </w:r>
    </w:p>
    <w:p w:rsidR="0008117B" w:rsidRDefault="0008117B" w:rsidP="0008117B">
      <w:pPr>
        <w:tabs>
          <w:tab w:val="center" w:pos="7088"/>
        </w:tabs>
        <w:jc w:val="both"/>
        <w:rPr>
          <w:bCs/>
        </w:rPr>
      </w:pPr>
      <w:r>
        <w:rPr>
          <w:bCs/>
        </w:rPr>
        <w:tab/>
        <w:t>Il Dirigente Scolastico</w:t>
      </w:r>
    </w:p>
    <w:p w:rsidR="0008117B" w:rsidRDefault="0008117B" w:rsidP="0008117B">
      <w:pPr>
        <w:tabs>
          <w:tab w:val="center" w:pos="7088"/>
        </w:tabs>
        <w:ind w:firstLine="708"/>
        <w:jc w:val="both"/>
      </w:pPr>
      <w:r>
        <w:rPr>
          <w:bCs/>
        </w:rPr>
        <w:tab/>
        <w:t xml:space="preserve">Prof.ssa Giovanna </w:t>
      </w:r>
      <w:proofErr w:type="spellStart"/>
      <w:r>
        <w:rPr>
          <w:bCs/>
        </w:rPr>
        <w:t>Caretto</w:t>
      </w:r>
      <w:proofErr w:type="spellEnd"/>
    </w:p>
    <w:p w:rsidR="0008117B" w:rsidRDefault="0008117B" w:rsidP="0008117B">
      <w:pPr>
        <w:jc w:val="both"/>
        <w:rPr>
          <w:rFonts w:ascii="Calibri" w:hAnsi="Calibri"/>
          <w:i/>
        </w:rPr>
      </w:pPr>
    </w:p>
    <w:sectPr w:rsidR="0008117B" w:rsidSect="0049726D">
      <w:pgSz w:w="11906" w:h="16838"/>
      <w:pgMar w:top="9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3EE" w:rsidRDefault="006A73EE" w:rsidP="001701E2">
      <w:r>
        <w:separator/>
      </w:r>
    </w:p>
  </w:endnote>
  <w:endnote w:type="continuationSeparator" w:id="1">
    <w:p w:rsidR="006A73EE" w:rsidRDefault="006A73EE" w:rsidP="0017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3EE" w:rsidRDefault="006A73EE" w:rsidP="001701E2">
      <w:r>
        <w:separator/>
      </w:r>
    </w:p>
  </w:footnote>
  <w:footnote w:type="continuationSeparator" w:id="1">
    <w:p w:rsidR="006A73EE" w:rsidRDefault="006A73EE" w:rsidP="00170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FA0DA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A28AD"/>
    <w:multiLevelType w:val="hybridMultilevel"/>
    <w:tmpl w:val="0CEC4002"/>
    <w:lvl w:ilvl="0" w:tplc="2724F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A5494"/>
    <w:multiLevelType w:val="hybridMultilevel"/>
    <w:tmpl w:val="CF2440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C6459E"/>
    <w:multiLevelType w:val="multilevel"/>
    <w:tmpl w:val="E69A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79D471A"/>
    <w:multiLevelType w:val="hybridMultilevel"/>
    <w:tmpl w:val="0C603F44"/>
    <w:lvl w:ilvl="0" w:tplc="C252505A">
      <w:start w:val="1"/>
      <w:numFmt w:val="decimal"/>
      <w:pStyle w:val="numerato1"/>
      <w:lvlText w:val="%1)"/>
      <w:lvlJc w:val="left"/>
      <w:pPr>
        <w:tabs>
          <w:tab w:val="num" w:pos="833"/>
        </w:tabs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092D286E"/>
    <w:multiLevelType w:val="hybridMultilevel"/>
    <w:tmpl w:val="46F8F1E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AF166B2"/>
    <w:multiLevelType w:val="hybridMultilevel"/>
    <w:tmpl w:val="833AE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E54FC"/>
    <w:multiLevelType w:val="hybridMultilevel"/>
    <w:tmpl w:val="98F8DC96"/>
    <w:lvl w:ilvl="0" w:tplc="C0588BA4">
      <w:numFmt w:val="bullet"/>
      <w:lvlText w:val="-"/>
      <w:lvlJc w:val="left"/>
      <w:pPr>
        <w:ind w:left="1547" w:hanging="360"/>
      </w:pPr>
      <w:rPr>
        <w:rFonts w:ascii="Times New Roman" w:eastAsia="Times New Roman" w:hAnsi="Times New Roman" w:cs="Times New Roman" w:hint="default"/>
        <w:color w:val="06060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367225"/>
    <w:multiLevelType w:val="hybridMultilevel"/>
    <w:tmpl w:val="82BCD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52726F"/>
    <w:multiLevelType w:val="hybridMultilevel"/>
    <w:tmpl w:val="A630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112C16"/>
    <w:multiLevelType w:val="hybridMultilevel"/>
    <w:tmpl w:val="FFFC35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35C71"/>
    <w:multiLevelType w:val="hybridMultilevel"/>
    <w:tmpl w:val="05CA5E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0F62E5"/>
    <w:multiLevelType w:val="hybridMultilevel"/>
    <w:tmpl w:val="971465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3011F"/>
    <w:multiLevelType w:val="hybridMultilevel"/>
    <w:tmpl w:val="84FE8378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DB42A6"/>
    <w:multiLevelType w:val="hybridMultilevel"/>
    <w:tmpl w:val="4A96D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1530B"/>
    <w:multiLevelType w:val="hybridMultilevel"/>
    <w:tmpl w:val="250ED6A8"/>
    <w:lvl w:ilvl="0" w:tplc="85D82DCC">
      <w:start w:val="1"/>
      <w:numFmt w:val="lowerLetter"/>
      <w:pStyle w:val="numeratoa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132DD9"/>
    <w:multiLevelType w:val="hybridMultilevel"/>
    <w:tmpl w:val="D33C5536"/>
    <w:lvl w:ilvl="0" w:tplc="04100019">
      <w:start w:val="1"/>
      <w:numFmt w:val="lowerLetter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6D56F71E">
      <w:start w:val="2"/>
      <w:numFmt w:val="bullet"/>
      <w:lvlText w:val="-"/>
      <w:lvlJc w:val="left"/>
      <w:pPr>
        <w:tabs>
          <w:tab w:val="num" w:pos="1137"/>
        </w:tabs>
        <w:ind w:left="1137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817747"/>
    <w:multiLevelType w:val="hybridMultilevel"/>
    <w:tmpl w:val="761811E8"/>
    <w:lvl w:ilvl="0" w:tplc="B6C067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155B5"/>
    <w:multiLevelType w:val="hybridMultilevel"/>
    <w:tmpl w:val="9BEE6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0B1C86"/>
    <w:multiLevelType w:val="hybridMultilevel"/>
    <w:tmpl w:val="CAFE0F12"/>
    <w:lvl w:ilvl="0" w:tplc="19088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146AD4"/>
    <w:multiLevelType w:val="hybridMultilevel"/>
    <w:tmpl w:val="2D3CD5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5F5A42"/>
    <w:multiLevelType w:val="hybridMultilevel"/>
    <w:tmpl w:val="AF34E4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21876"/>
    <w:multiLevelType w:val="hybridMultilevel"/>
    <w:tmpl w:val="18BA07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6D418F"/>
    <w:multiLevelType w:val="hybridMultilevel"/>
    <w:tmpl w:val="1F926882"/>
    <w:lvl w:ilvl="0" w:tplc="28B2912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4066F9"/>
    <w:multiLevelType w:val="hybridMultilevel"/>
    <w:tmpl w:val="4A1A5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C02CB"/>
    <w:multiLevelType w:val="hybridMultilevel"/>
    <w:tmpl w:val="5B3C7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A69FC"/>
    <w:multiLevelType w:val="hybridMultilevel"/>
    <w:tmpl w:val="6D0A97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209AA"/>
    <w:multiLevelType w:val="hybridMultilevel"/>
    <w:tmpl w:val="3BFE09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C1A7F"/>
    <w:multiLevelType w:val="multilevel"/>
    <w:tmpl w:val="512A241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>
    <w:nsid w:val="655F363E"/>
    <w:multiLevelType w:val="hybridMultilevel"/>
    <w:tmpl w:val="CA4C81AA"/>
    <w:lvl w:ilvl="0" w:tplc="E2AA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DA17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1B4D4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40E3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AA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A00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3489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0B0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D22C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936584"/>
    <w:multiLevelType w:val="hybridMultilevel"/>
    <w:tmpl w:val="99A4D2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CA67C5"/>
    <w:multiLevelType w:val="hybridMultilevel"/>
    <w:tmpl w:val="80886F08"/>
    <w:lvl w:ilvl="0" w:tplc="F9525C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7E5151"/>
    <w:multiLevelType w:val="hybridMultilevel"/>
    <w:tmpl w:val="AA228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61344"/>
    <w:multiLevelType w:val="hybridMultilevel"/>
    <w:tmpl w:val="A4445D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97783"/>
    <w:multiLevelType w:val="hybridMultilevel"/>
    <w:tmpl w:val="F2FC7244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5">
    <w:nsid w:val="7D23047D"/>
    <w:multiLevelType w:val="hybridMultilevel"/>
    <w:tmpl w:val="DDAA87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28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9"/>
  </w:num>
  <w:num w:numId="15">
    <w:abstractNumId w:val="29"/>
  </w:num>
  <w:num w:numId="16">
    <w:abstractNumId w:val="29"/>
  </w:num>
  <w:num w:numId="17">
    <w:abstractNumId w:val="25"/>
  </w:num>
  <w:num w:numId="18">
    <w:abstractNumId w:val="34"/>
  </w:num>
  <w:num w:numId="19">
    <w:abstractNumId w:val="12"/>
  </w:num>
  <w:num w:numId="20">
    <w:abstractNumId w:val="5"/>
  </w:num>
  <w:num w:numId="21">
    <w:abstractNumId w:val="21"/>
  </w:num>
  <w:num w:numId="22">
    <w:abstractNumId w:val="33"/>
  </w:num>
  <w:num w:numId="23">
    <w:abstractNumId w:val="20"/>
  </w:num>
  <w:num w:numId="24">
    <w:abstractNumId w:val="35"/>
  </w:num>
  <w:num w:numId="25">
    <w:abstractNumId w:val="26"/>
  </w:num>
  <w:num w:numId="26">
    <w:abstractNumId w:val="30"/>
  </w:num>
  <w:num w:numId="27">
    <w:abstractNumId w:val="3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"/>
  </w:num>
  <w:num w:numId="32">
    <w:abstractNumId w:val="29"/>
  </w:num>
  <w:num w:numId="33">
    <w:abstractNumId w:val="2"/>
  </w:num>
  <w:num w:numId="34">
    <w:abstractNumId w:val="18"/>
  </w:num>
  <w:num w:numId="35">
    <w:abstractNumId w:val="27"/>
  </w:num>
  <w:num w:numId="36">
    <w:abstractNumId w:val="14"/>
  </w:num>
  <w:num w:numId="37">
    <w:abstractNumId w:val="23"/>
  </w:num>
  <w:num w:numId="38">
    <w:abstractNumId w:val="8"/>
  </w:num>
  <w:num w:numId="39">
    <w:abstractNumId w:val="22"/>
  </w:num>
  <w:num w:numId="40">
    <w:abstractNumId w:val="24"/>
  </w:num>
  <w:num w:numId="41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ED6"/>
    <w:rsid w:val="00000FB2"/>
    <w:rsid w:val="00001397"/>
    <w:rsid w:val="00006F37"/>
    <w:rsid w:val="00007419"/>
    <w:rsid w:val="000117E4"/>
    <w:rsid w:val="00012021"/>
    <w:rsid w:val="00012CF4"/>
    <w:rsid w:val="00026050"/>
    <w:rsid w:val="000268C1"/>
    <w:rsid w:val="00040708"/>
    <w:rsid w:val="00042E10"/>
    <w:rsid w:val="00046338"/>
    <w:rsid w:val="000505A4"/>
    <w:rsid w:val="0005432E"/>
    <w:rsid w:val="0005456B"/>
    <w:rsid w:val="00054A9E"/>
    <w:rsid w:val="00056BB4"/>
    <w:rsid w:val="00057054"/>
    <w:rsid w:val="00057395"/>
    <w:rsid w:val="00061CA9"/>
    <w:rsid w:val="00062968"/>
    <w:rsid w:val="00064740"/>
    <w:rsid w:val="00066DA6"/>
    <w:rsid w:val="0007250F"/>
    <w:rsid w:val="00074115"/>
    <w:rsid w:val="000766B3"/>
    <w:rsid w:val="00080B3A"/>
    <w:rsid w:val="0008117B"/>
    <w:rsid w:val="00081748"/>
    <w:rsid w:val="00085FFD"/>
    <w:rsid w:val="00093544"/>
    <w:rsid w:val="00094DE8"/>
    <w:rsid w:val="000970A0"/>
    <w:rsid w:val="000A13C3"/>
    <w:rsid w:val="000A6C27"/>
    <w:rsid w:val="000B2DF5"/>
    <w:rsid w:val="000B36EE"/>
    <w:rsid w:val="000C3342"/>
    <w:rsid w:val="000C4E00"/>
    <w:rsid w:val="000C70FB"/>
    <w:rsid w:val="000D2A18"/>
    <w:rsid w:val="000D4D5D"/>
    <w:rsid w:val="000D68EF"/>
    <w:rsid w:val="000E1518"/>
    <w:rsid w:val="000F04B5"/>
    <w:rsid w:val="000F3D09"/>
    <w:rsid w:val="000F6CD5"/>
    <w:rsid w:val="000F7DEB"/>
    <w:rsid w:val="001030EB"/>
    <w:rsid w:val="00104CC5"/>
    <w:rsid w:val="00107340"/>
    <w:rsid w:val="00114EF0"/>
    <w:rsid w:val="00117D77"/>
    <w:rsid w:val="00117F0C"/>
    <w:rsid w:val="001218E5"/>
    <w:rsid w:val="001228BA"/>
    <w:rsid w:val="001228D9"/>
    <w:rsid w:val="001259CE"/>
    <w:rsid w:val="00126545"/>
    <w:rsid w:val="00126C48"/>
    <w:rsid w:val="001335D1"/>
    <w:rsid w:val="001339AA"/>
    <w:rsid w:val="00134F12"/>
    <w:rsid w:val="0013618F"/>
    <w:rsid w:val="0014006C"/>
    <w:rsid w:val="0014193B"/>
    <w:rsid w:val="0014267C"/>
    <w:rsid w:val="00147341"/>
    <w:rsid w:val="001500F0"/>
    <w:rsid w:val="00151987"/>
    <w:rsid w:val="001548F9"/>
    <w:rsid w:val="001615FA"/>
    <w:rsid w:val="00162F74"/>
    <w:rsid w:val="00163A76"/>
    <w:rsid w:val="00167345"/>
    <w:rsid w:val="001701E2"/>
    <w:rsid w:val="00171D65"/>
    <w:rsid w:val="00174976"/>
    <w:rsid w:val="00175271"/>
    <w:rsid w:val="00177BBD"/>
    <w:rsid w:val="001819CE"/>
    <w:rsid w:val="001825EB"/>
    <w:rsid w:val="0019401C"/>
    <w:rsid w:val="00196EC9"/>
    <w:rsid w:val="001A2F90"/>
    <w:rsid w:val="001A5807"/>
    <w:rsid w:val="001A71AF"/>
    <w:rsid w:val="001B1869"/>
    <w:rsid w:val="001B319B"/>
    <w:rsid w:val="001B6F97"/>
    <w:rsid w:val="001C60B5"/>
    <w:rsid w:val="001C793E"/>
    <w:rsid w:val="001D092B"/>
    <w:rsid w:val="001D2807"/>
    <w:rsid w:val="001E3C3A"/>
    <w:rsid w:val="001E3F2F"/>
    <w:rsid w:val="001E41E8"/>
    <w:rsid w:val="001E5190"/>
    <w:rsid w:val="001F04E8"/>
    <w:rsid w:val="001F47AB"/>
    <w:rsid w:val="001F57CF"/>
    <w:rsid w:val="001F6D77"/>
    <w:rsid w:val="0020059C"/>
    <w:rsid w:val="00204C1E"/>
    <w:rsid w:val="00212A66"/>
    <w:rsid w:val="002151CB"/>
    <w:rsid w:val="002157B4"/>
    <w:rsid w:val="00215B4C"/>
    <w:rsid w:val="002169C2"/>
    <w:rsid w:val="00216A58"/>
    <w:rsid w:val="00226151"/>
    <w:rsid w:val="0023399B"/>
    <w:rsid w:val="00237909"/>
    <w:rsid w:val="00241B7D"/>
    <w:rsid w:val="00242AC0"/>
    <w:rsid w:val="00244444"/>
    <w:rsid w:val="0024528C"/>
    <w:rsid w:val="002470E4"/>
    <w:rsid w:val="002501BA"/>
    <w:rsid w:val="002512DE"/>
    <w:rsid w:val="00252344"/>
    <w:rsid w:val="0025278E"/>
    <w:rsid w:val="00260577"/>
    <w:rsid w:val="00263ABD"/>
    <w:rsid w:val="002657FB"/>
    <w:rsid w:val="002735D8"/>
    <w:rsid w:val="00273C96"/>
    <w:rsid w:val="0028379B"/>
    <w:rsid w:val="002957F4"/>
    <w:rsid w:val="002A0AD7"/>
    <w:rsid w:val="002A1B03"/>
    <w:rsid w:val="002A5D16"/>
    <w:rsid w:val="002B0791"/>
    <w:rsid w:val="002B2260"/>
    <w:rsid w:val="002B26DE"/>
    <w:rsid w:val="002B52DC"/>
    <w:rsid w:val="002B6DDB"/>
    <w:rsid w:val="002B72F6"/>
    <w:rsid w:val="002C01C8"/>
    <w:rsid w:val="002C5E25"/>
    <w:rsid w:val="002D6CB9"/>
    <w:rsid w:val="002D7AC5"/>
    <w:rsid w:val="002D7DDA"/>
    <w:rsid w:val="002E190F"/>
    <w:rsid w:val="002E4493"/>
    <w:rsid w:val="002E493F"/>
    <w:rsid w:val="002E64FA"/>
    <w:rsid w:val="002F039C"/>
    <w:rsid w:val="002F0723"/>
    <w:rsid w:val="002F1529"/>
    <w:rsid w:val="002F37EA"/>
    <w:rsid w:val="002F71E3"/>
    <w:rsid w:val="002F75C2"/>
    <w:rsid w:val="00300D1A"/>
    <w:rsid w:val="003028CE"/>
    <w:rsid w:val="00306B34"/>
    <w:rsid w:val="00312863"/>
    <w:rsid w:val="00314D9E"/>
    <w:rsid w:val="00316FB5"/>
    <w:rsid w:val="00333666"/>
    <w:rsid w:val="003370D7"/>
    <w:rsid w:val="0033733B"/>
    <w:rsid w:val="00353F38"/>
    <w:rsid w:val="0035563A"/>
    <w:rsid w:val="00360EC4"/>
    <w:rsid w:val="0036109E"/>
    <w:rsid w:val="003623EE"/>
    <w:rsid w:val="00362826"/>
    <w:rsid w:val="003640E0"/>
    <w:rsid w:val="003651AE"/>
    <w:rsid w:val="0038036B"/>
    <w:rsid w:val="00391FF1"/>
    <w:rsid w:val="003940FD"/>
    <w:rsid w:val="00397390"/>
    <w:rsid w:val="003974AA"/>
    <w:rsid w:val="003A09CE"/>
    <w:rsid w:val="003A1BFA"/>
    <w:rsid w:val="003A1FCB"/>
    <w:rsid w:val="003A4B49"/>
    <w:rsid w:val="003A4E50"/>
    <w:rsid w:val="003B255D"/>
    <w:rsid w:val="003B614D"/>
    <w:rsid w:val="003C117F"/>
    <w:rsid w:val="003C3C82"/>
    <w:rsid w:val="003C4A31"/>
    <w:rsid w:val="003C5D3F"/>
    <w:rsid w:val="003C6436"/>
    <w:rsid w:val="003D06D4"/>
    <w:rsid w:val="003D0BFA"/>
    <w:rsid w:val="003D2E12"/>
    <w:rsid w:val="003D2EC8"/>
    <w:rsid w:val="003D44B7"/>
    <w:rsid w:val="003E2B4E"/>
    <w:rsid w:val="003E590C"/>
    <w:rsid w:val="00400D9D"/>
    <w:rsid w:val="00403A28"/>
    <w:rsid w:val="00403E11"/>
    <w:rsid w:val="00411C7B"/>
    <w:rsid w:val="004131F8"/>
    <w:rsid w:val="0041711A"/>
    <w:rsid w:val="00421AB2"/>
    <w:rsid w:val="00424CB6"/>
    <w:rsid w:val="00431250"/>
    <w:rsid w:val="004321C7"/>
    <w:rsid w:val="00436283"/>
    <w:rsid w:val="0043761F"/>
    <w:rsid w:val="00441357"/>
    <w:rsid w:val="00442EA1"/>
    <w:rsid w:val="00444428"/>
    <w:rsid w:val="00452C0D"/>
    <w:rsid w:val="00456A1B"/>
    <w:rsid w:val="00456F69"/>
    <w:rsid w:val="0045758F"/>
    <w:rsid w:val="00457CE4"/>
    <w:rsid w:val="00457EE9"/>
    <w:rsid w:val="00461F31"/>
    <w:rsid w:val="004634B3"/>
    <w:rsid w:val="004661E5"/>
    <w:rsid w:val="00466261"/>
    <w:rsid w:val="00471AAB"/>
    <w:rsid w:val="00472958"/>
    <w:rsid w:val="00480F23"/>
    <w:rsid w:val="00483950"/>
    <w:rsid w:val="00493EB9"/>
    <w:rsid w:val="0049726D"/>
    <w:rsid w:val="004A11E3"/>
    <w:rsid w:val="004A3A41"/>
    <w:rsid w:val="004A4524"/>
    <w:rsid w:val="004A568D"/>
    <w:rsid w:val="004A59F6"/>
    <w:rsid w:val="004B5183"/>
    <w:rsid w:val="004B5291"/>
    <w:rsid w:val="004C0788"/>
    <w:rsid w:val="004C1ED6"/>
    <w:rsid w:val="004C3766"/>
    <w:rsid w:val="004D3AC3"/>
    <w:rsid w:val="004D4AF1"/>
    <w:rsid w:val="004D6E2A"/>
    <w:rsid w:val="004E0590"/>
    <w:rsid w:val="004E5C48"/>
    <w:rsid w:val="004F1379"/>
    <w:rsid w:val="004F2E42"/>
    <w:rsid w:val="0050194E"/>
    <w:rsid w:val="005020DF"/>
    <w:rsid w:val="00510BE2"/>
    <w:rsid w:val="00511906"/>
    <w:rsid w:val="00513648"/>
    <w:rsid w:val="00521406"/>
    <w:rsid w:val="00524F2A"/>
    <w:rsid w:val="005303EB"/>
    <w:rsid w:val="00535122"/>
    <w:rsid w:val="005351D7"/>
    <w:rsid w:val="00535200"/>
    <w:rsid w:val="00537381"/>
    <w:rsid w:val="0054044C"/>
    <w:rsid w:val="00542BD2"/>
    <w:rsid w:val="00543B22"/>
    <w:rsid w:val="00550E8D"/>
    <w:rsid w:val="00557BFB"/>
    <w:rsid w:val="0056351F"/>
    <w:rsid w:val="0056410A"/>
    <w:rsid w:val="005648F8"/>
    <w:rsid w:val="005654B4"/>
    <w:rsid w:val="00567FE6"/>
    <w:rsid w:val="005753D5"/>
    <w:rsid w:val="005758AB"/>
    <w:rsid w:val="0057745E"/>
    <w:rsid w:val="00593406"/>
    <w:rsid w:val="00593F95"/>
    <w:rsid w:val="00594353"/>
    <w:rsid w:val="00597642"/>
    <w:rsid w:val="005A55D7"/>
    <w:rsid w:val="005B3215"/>
    <w:rsid w:val="005B4A56"/>
    <w:rsid w:val="005B5BBF"/>
    <w:rsid w:val="005B7D81"/>
    <w:rsid w:val="005B7FBC"/>
    <w:rsid w:val="005C3AAA"/>
    <w:rsid w:val="005C5573"/>
    <w:rsid w:val="005C558E"/>
    <w:rsid w:val="005C7CD0"/>
    <w:rsid w:val="005D095B"/>
    <w:rsid w:val="005D5BBE"/>
    <w:rsid w:val="005D6313"/>
    <w:rsid w:val="005D6359"/>
    <w:rsid w:val="005D6A33"/>
    <w:rsid w:val="005E1E9D"/>
    <w:rsid w:val="005E33AC"/>
    <w:rsid w:val="005F1D1A"/>
    <w:rsid w:val="005F2F06"/>
    <w:rsid w:val="005F4D81"/>
    <w:rsid w:val="005F5169"/>
    <w:rsid w:val="005F5FCB"/>
    <w:rsid w:val="005F621A"/>
    <w:rsid w:val="005F6ED5"/>
    <w:rsid w:val="00600111"/>
    <w:rsid w:val="0060256A"/>
    <w:rsid w:val="00603485"/>
    <w:rsid w:val="00603C7B"/>
    <w:rsid w:val="00604B1B"/>
    <w:rsid w:val="006059F2"/>
    <w:rsid w:val="006160A9"/>
    <w:rsid w:val="00622642"/>
    <w:rsid w:val="00625BD6"/>
    <w:rsid w:val="006276C3"/>
    <w:rsid w:val="00631192"/>
    <w:rsid w:val="00634644"/>
    <w:rsid w:val="00637621"/>
    <w:rsid w:val="00640A2D"/>
    <w:rsid w:val="00645AC2"/>
    <w:rsid w:val="006478CE"/>
    <w:rsid w:val="006522BC"/>
    <w:rsid w:val="00652F45"/>
    <w:rsid w:val="00653ACA"/>
    <w:rsid w:val="006547E7"/>
    <w:rsid w:val="00655735"/>
    <w:rsid w:val="00660E70"/>
    <w:rsid w:val="006701EA"/>
    <w:rsid w:val="006710C7"/>
    <w:rsid w:val="00671DD8"/>
    <w:rsid w:val="00672DEC"/>
    <w:rsid w:val="00673859"/>
    <w:rsid w:val="00673EAE"/>
    <w:rsid w:val="00680EAA"/>
    <w:rsid w:val="0068105D"/>
    <w:rsid w:val="00681462"/>
    <w:rsid w:val="00685684"/>
    <w:rsid w:val="00685F68"/>
    <w:rsid w:val="00690C28"/>
    <w:rsid w:val="00691666"/>
    <w:rsid w:val="0069220B"/>
    <w:rsid w:val="00692A7B"/>
    <w:rsid w:val="006935AB"/>
    <w:rsid w:val="0069451A"/>
    <w:rsid w:val="00695B84"/>
    <w:rsid w:val="006A1D7B"/>
    <w:rsid w:val="006A5CBE"/>
    <w:rsid w:val="006A62C4"/>
    <w:rsid w:val="006A73EE"/>
    <w:rsid w:val="006A7790"/>
    <w:rsid w:val="006B4FE8"/>
    <w:rsid w:val="006C1947"/>
    <w:rsid w:val="006C2051"/>
    <w:rsid w:val="006C4E5C"/>
    <w:rsid w:val="006C5E71"/>
    <w:rsid w:val="006C796C"/>
    <w:rsid w:val="006D0DBB"/>
    <w:rsid w:val="006D3452"/>
    <w:rsid w:val="006D7073"/>
    <w:rsid w:val="006E39F9"/>
    <w:rsid w:val="006E6FEF"/>
    <w:rsid w:val="006F2283"/>
    <w:rsid w:val="006F2501"/>
    <w:rsid w:val="006F3346"/>
    <w:rsid w:val="006F5875"/>
    <w:rsid w:val="006F5AC7"/>
    <w:rsid w:val="007007F0"/>
    <w:rsid w:val="00703DC1"/>
    <w:rsid w:val="00706129"/>
    <w:rsid w:val="007124D9"/>
    <w:rsid w:val="0071266B"/>
    <w:rsid w:val="00712960"/>
    <w:rsid w:val="00715991"/>
    <w:rsid w:val="0071642F"/>
    <w:rsid w:val="007177DE"/>
    <w:rsid w:val="00725666"/>
    <w:rsid w:val="007263E0"/>
    <w:rsid w:val="00727FCD"/>
    <w:rsid w:val="0073013A"/>
    <w:rsid w:val="00734B6C"/>
    <w:rsid w:val="007472EF"/>
    <w:rsid w:val="007478C3"/>
    <w:rsid w:val="00750CB7"/>
    <w:rsid w:val="0075144F"/>
    <w:rsid w:val="007610F6"/>
    <w:rsid w:val="00765CEA"/>
    <w:rsid w:val="00766270"/>
    <w:rsid w:val="00772DD6"/>
    <w:rsid w:val="00774661"/>
    <w:rsid w:val="007757A2"/>
    <w:rsid w:val="00777A91"/>
    <w:rsid w:val="007807E6"/>
    <w:rsid w:val="0079035B"/>
    <w:rsid w:val="007969F2"/>
    <w:rsid w:val="00797001"/>
    <w:rsid w:val="007A2885"/>
    <w:rsid w:val="007A4E94"/>
    <w:rsid w:val="007A65F9"/>
    <w:rsid w:val="007A712E"/>
    <w:rsid w:val="007A7522"/>
    <w:rsid w:val="007A7555"/>
    <w:rsid w:val="007A7966"/>
    <w:rsid w:val="007B264A"/>
    <w:rsid w:val="007B4BF4"/>
    <w:rsid w:val="007B747D"/>
    <w:rsid w:val="007B75A5"/>
    <w:rsid w:val="007B7C64"/>
    <w:rsid w:val="007C6B61"/>
    <w:rsid w:val="007D183F"/>
    <w:rsid w:val="007D6CAE"/>
    <w:rsid w:val="007E088F"/>
    <w:rsid w:val="007F275D"/>
    <w:rsid w:val="007F6B9D"/>
    <w:rsid w:val="00802546"/>
    <w:rsid w:val="00804E52"/>
    <w:rsid w:val="008060B5"/>
    <w:rsid w:val="008127A8"/>
    <w:rsid w:val="00820D76"/>
    <w:rsid w:val="00821B70"/>
    <w:rsid w:val="00823FD4"/>
    <w:rsid w:val="008248C6"/>
    <w:rsid w:val="00826F6D"/>
    <w:rsid w:val="0083225F"/>
    <w:rsid w:val="008338FE"/>
    <w:rsid w:val="008368C8"/>
    <w:rsid w:val="0084222C"/>
    <w:rsid w:val="00844FB8"/>
    <w:rsid w:val="00850ABA"/>
    <w:rsid w:val="00857CD2"/>
    <w:rsid w:val="008628A3"/>
    <w:rsid w:val="00867723"/>
    <w:rsid w:val="00870777"/>
    <w:rsid w:val="008728FE"/>
    <w:rsid w:val="00873D31"/>
    <w:rsid w:val="00877921"/>
    <w:rsid w:val="00886392"/>
    <w:rsid w:val="008879E4"/>
    <w:rsid w:val="00892DF8"/>
    <w:rsid w:val="008942E9"/>
    <w:rsid w:val="008A5460"/>
    <w:rsid w:val="008A6E91"/>
    <w:rsid w:val="008B3D83"/>
    <w:rsid w:val="008B4172"/>
    <w:rsid w:val="008C057C"/>
    <w:rsid w:val="008C28EF"/>
    <w:rsid w:val="008C2B65"/>
    <w:rsid w:val="008C357E"/>
    <w:rsid w:val="008C5619"/>
    <w:rsid w:val="008C6554"/>
    <w:rsid w:val="008D3C7B"/>
    <w:rsid w:val="008D4F15"/>
    <w:rsid w:val="008E3F0A"/>
    <w:rsid w:val="008F2908"/>
    <w:rsid w:val="008F4A06"/>
    <w:rsid w:val="00905798"/>
    <w:rsid w:val="00907D04"/>
    <w:rsid w:val="009116B9"/>
    <w:rsid w:val="009141BA"/>
    <w:rsid w:val="0091456A"/>
    <w:rsid w:val="009256E7"/>
    <w:rsid w:val="00926F0B"/>
    <w:rsid w:val="00926F6A"/>
    <w:rsid w:val="009274B1"/>
    <w:rsid w:val="00930CC1"/>
    <w:rsid w:val="00933864"/>
    <w:rsid w:val="0093576D"/>
    <w:rsid w:val="00940A4B"/>
    <w:rsid w:val="00944AA5"/>
    <w:rsid w:val="00945591"/>
    <w:rsid w:val="00947555"/>
    <w:rsid w:val="0094794C"/>
    <w:rsid w:val="00951800"/>
    <w:rsid w:val="00955582"/>
    <w:rsid w:val="00956745"/>
    <w:rsid w:val="00960150"/>
    <w:rsid w:val="009628F5"/>
    <w:rsid w:val="009660A7"/>
    <w:rsid w:val="00975CA9"/>
    <w:rsid w:val="00994419"/>
    <w:rsid w:val="00994A7C"/>
    <w:rsid w:val="00996FAC"/>
    <w:rsid w:val="009A2146"/>
    <w:rsid w:val="009B05CC"/>
    <w:rsid w:val="009C006A"/>
    <w:rsid w:val="009C228A"/>
    <w:rsid w:val="009C4AA0"/>
    <w:rsid w:val="009D23F0"/>
    <w:rsid w:val="009D2B4B"/>
    <w:rsid w:val="009D3F28"/>
    <w:rsid w:val="009E1D54"/>
    <w:rsid w:val="009E4D18"/>
    <w:rsid w:val="009E588B"/>
    <w:rsid w:val="009F06F6"/>
    <w:rsid w:val="009F1C54"/>
    <w:rsid w:val="009F21B3"/>
    <w:rsid w:val="009F2C10"/>
    <w:rsid w:val="00A05CE6"/>
    <w:rsid w:val="00A10236"/>
    <w:rsid w:val="00A135F8"/>
    <w:rsid w:val="00A151EA"/>
    <w:rsid w:val="00A2018B"/>
    <w:rsid w:val="00A25C30"/>
    <w:rsid w:val="00A263CA"/>
    <w:rsid w:val="00A263D7"/>
    <w:rsid w:val="00A3017A"/>
    <w:rsid w:val="00A33D64"/>
    <w:rsid w:val="00A35C27"/>
    <w:rsid w:val="00A4745F"/>
    <w:rsid w:val="00A535BA"/>
    <w:rsid w:val="00A53E5E"/>
    <w:rsid w:val="00A55824"/>
    <w:rsid w:val="00A5591C"/>
    <w:rsid w:val="00A62998"/>
    <w:rsid w:val="00A71F30"/>
    <w:rsid w:val="00A80863"/>
    <w:rsid w:val="00A8687B"/>
    <w:rsid w:val="00A875EC"/>
    <w:rsid w:val="00A97262"/>
    <w:rsid w:val="00AA0376"/>
    <w:rsid w:val="00AB05D3"/>
    <w:rsid w:val="00AB1DBA"/>
    <w:rsid w:val="00AB2FF0"/>
    <w:rsid w:val="00AB30AA"/>
    <w:rsid w:val="00AB5EE9"/>
    <w:rsid w:val="00AC49F3"/>
    <w:rsid w:val="00AD0954"/>
    <w:rsid w:val="00AD1390"/>
    <w:rsid w:val="00AD15A0"/>
    <w:rsid w:val="00AD1612"/>
    <w:rsid w:val="00AD2295"/>
    <w:rsid w:val="00AD2A02"/>
    <w:rsid w:val="00AE0EDE"/>
    <w:rsid w:val="00AF4F59"/>
    <w:rsid w:val="00B0015A"/>
    <w:rsid w:val="00B03F0E"/>
    <w:rsid w:val="00B07CF5"/>
    <w:rsid w:val="00B07EE2"/>
    <w:rsid w:val="00B12761"/>
    <w:rsid w:val="00B158E1"/>
    <w:rsid w:val="00B22E71"/>
    <w:rsid w:val="00B22F64"/>
    <w:rsid w:val="00B23EFA"/>
    <w:rsid w:val="00B26E66"/>
    <w:rsid w:val="00B41EE0"/>
    <w:rsid w:val="00B4602B"/>
    <w:rsid w:val="00B47275"/>
    <w:rsid w:val="00B541F4"/>
    <w:rsid w:val="00B56933"/>
    <w:rsid w:val="00B6538C"/>
    <w:rsid w:val="00B70105"/>
    <w:rsid w:val="00B729DC"/>
    <w:rsid w:val="00B73572"/>
    <w:rsid w:val="00B74BB0"/>
    <w:rsid w:val="00B94099"/>
    <w:rsid w:val="00BA6F8E"/>
    <w:rsid w:val="00BB456C"/>
    <w:rsid w:val="00BC1700"/>
    <w:rsid w:val="00BC36B2"/>
    <w:rsid w:val="00BC6BB3"/>
    <w:rsid w:val="00BD5C1C"/>
    <w:rsid w:val="00BE0BD2"/>
    <w:rsid w:val="00BE252B"/>
    <w:rsid w:val="00BE355E"/>
    <w:rsid w:val="00BE4DB5"/>
    <w:rsid w:val="00BF1B85"/>
    <w:rsid w:val="00BF1E27"/>
    <w:rsid w:val="00BF76E0"/>
    <w:rsid w:val="00BF7950"/>
    <w:rsid w:val="00C004E8"/>
    <w:rsid w:val="00C014D8"/>
    <w:rsid w:val="00C05376"/>
    <w:rsid w:val="00C06DDA"/>
    <w:rsid w:val="00C12727"/>
    <w:rsid w:val="00C12F95"/>
    <w:rsid w:val="00C135B4"/>
    <w:rsid w:val="00C13BC4"/>
    <w:rsid w:val="00C1754A"/>
    <w:rsid w:val="00C202A9"/>
    <w:rsid w:val="00C21C39"/>
    <w:rsid w:val="00C336EC"/>
    <w:rsid w:val="00C40307"/>
    <w:rsid w:val="00C55CFF"/>
    <w:rsid w:val="00C63E04"/>
    <w:rsid w:val="00C64179"/>
    <w:rsid w:val="00C645E9"/>
    <w:rsid w:val="00C7000B"/>
    <w:rsid w:val="00C817F0"/>
    <w:rsid w:val="00C8229F"/>
    <w:rsid w:val="00C8663B"/>
    <w:rsid w:val="00C91C20"/>
    <w:rsid w:val="00C97F20"/>
    <w:rsid w:val="00CA24FB"/>
    <w:rsid w:val="00CA439E"/>
    <w:rsid w:val="00CA5BD8"/>
    <w:rsid w:val="00CA6A04"/>
    <w:rsid w:val="00CB0149"/>
    <w:rsid w:val="00CC77A1"/>
    <w:rsid w:val="00CC7F46"/>
    <w:rsid w:val="00CD0233"/>
    <w:rsid w:val="00CD2044"/>
    <w:rsid w:val="00CD255A"/>
    <w:rsid w:val="00CD3316"/>
    <w:rsid w:val="00CD37D6"/>
    <w:rsid w:val="00CD6B59"/>
    <w:rsid w:val="00CE4EB1"/>
    <w:rsid w:val="00CF0CF4"/>
    <w:rsid w:val="00CF1CCD"/>
    <w:rsid w:val="00CF3248"/>
    <w:rsid w:val="00CF73AA"/>
    <w:rsid w:val="00D026AA"/>
    <w:rsid w:val="00D027F4"/>
    <w:rsid w:val="00D06351"/>
    <w:rsid w:val="00D078FB"/>
    <w:rsid w:val="00D11D8D"/>
    <w:rsid w:val="00D14C92"/>
    <w:rsid w:val="00D15B47"/>
    <w:rsid w:val="00D161F1"/>
    <w:rsid w:val="00D17292"/>
    <w:rsid w:val="00D17939"/>
    <w:rsid w:val="00D21E20"/>
    <w:rsid w:val="00D23CB9"/>
    <w:rsid w:val="00D24F97"/>
    <w:rsid w:val="00D27680"/>
    <w:rsid w:val="00D327FD"/>
    <w:rsid w:val="00D37469"/>
    <w:rsid w:val="00D374DD"/>
    <w:rsid w:val="00D52A12"/>
    <w:rsid w:val="00D53A0B"/>
    <w:rsid w:val="00D5473D"/>
    <w:rsid w:val="00D613C9"/>
    <w:rsid w:val="00D61AEA"/>
    <w:rsid w:val="00D62298"/>
    <w:rsid w:val="00D624E9"/>
    <w:rsid w:val="00D637FA"/>
    <w:rsid w:val="00D63B58"/>
    <w:rsid w:val="00D65DD9"/>
    <w:rsid w:val="00D7169E"/>
    <w:rsid w:val="00D737EB"/>
    <w:rsid w:val="00D763B0"/>
    <w:rsid w:val="00D84CED"/>
    <w:rsid w:val="00D90D7F"/>
    <w:rsid w:val="00D93746"/>
    <w:rsid w:val="00DA305E"/>
    <w:rsid w:val="00DA356A"/>
    <w:rsid w:val="00DA5304"/>
    <w:rsid w:val="00DB0EE3"/>
    <w:rsid w:val="00DB1338"/>
    <w:rsid w:val="00DB4533"/>
    <w:rsid w:val="00DB7BFB"/>
    <w:rsid w:val="00DC1AD5"/>
    <w:rsid w:val="00DC3AD7"/>
    <w:rsid w:val="00DC3ED6"/>
    <w:rsid w:val="00DC54B9"/>
    <w:rsid w:val="00DD1D8B"/>
    <w:rsid w:val="00DD2F9A"/>
    <w:rsid w:val="00DD3915"/>
    <w:rsid w:val="00DD758B"/>
    <w:rsid w:val="00DE1302"/>
    <w:rsid w:val="00DE2F35"/>
    <w:rsid w:val="00DE3054"/>
    <w:rsid w:val="00DE3F8D"/>
    <w:rsid w:val="00DE4460"/>
    <w:rsid w:val="00DE4975"/>
    <w:rsid w:val="00DE5B22"/>
    <w:rsid w:val="00DF1387"/>
    <w:rsid w:val="00DF28FB"/>
    <w:rsid w:val="00E02AEB"/>
    <w:rsid w:val="00E045CE"/>
    <w:rsid w:val="00E04968"/>
    <w:rsid w:val="00E07234"/>
    <w:rsid w:val="00E07CFD"/>
    <w:rsid w:val="00E127D1"/>
    <w:rsid w:val="00E150F1"/>
    <w:rsid w:val="00E16B12"/>
    <w:rsid w:val="00E20D2A"/>
    <w:rsid w:val="00E279C9"/>
    <w:rsid w:val="00E30B40"/>
    <w:rsid w:val="00E32AD4"/>
    <w:rsid w:val="00E33EA0"/>
    <w:rsid w:val="00E35ED9"/>
    <w:rsid w:val="00E417C5"/>
    <w:rsid w:val="00E42FF0"/>
    <w:rsid w:val="00E43CC7"/>
    <w:rsid w:val="00E46EAE"/>
    <w:rsid w:val="00E478D3"/>
    <w:rsid w:val="00E51C99"/>
    <w:rsid w:val="00E54CEB"/>
    <w:rsid w:val="00E6260E"/>
    <w:rsid w:val="00E63C79"/>
    <w:rsid w:val="00E66415"/>
    <w:rsid w:val="00E81B71"/>
    <w:rsid w:val="00E842DE"/>
    <w:rsid w:val="00E866EE"/>
    <w:rsid w:val="00E868B4"/>
    <w:rsid w:val="00E91DF5"/>
    <w:rsid w:val="00E92B6D"/>
    <w:rsid w:val="00E93C70"/>
    <w:rsid w:val="00E93E08"/>
    <w:rsid w:val="00E9453F"/>
    <w:rsid w:val="00EA2FC0"/>
    <w:rsid w:val="00EA31EA"/>
    <w:rsid w:val="00EB006E"/>
    <w:rsid w:val="00EB0F9F"/>
    <w:rsid w:val="00EB52E4"/>
    <w:rsid w:val="00EB720D"/>
    <w:rsid w:val="00EC0D09"/>
    <w:rsid w:val="00EC687E"/>
    <w:rsid w:val="00ED1B80"/>
    <w:rsid w:val="00ED553A"/>
    <w:rsid w:val="00EE154D"/>
    <w:rsid w:val="00EF20D6"/>
    <w:rsid w:val="00EF3141"/>
    <w:rsid w:val="00EF3286"/>
    <w:rsid w:val="00EF3774"/>
    <w:rsid w:val="00EF4888"/>
    <w:rsid w:val="00F021AA"/>
    <w:rsid w:val="00F033C1"/>
    <w:rsid w:val="00F061F3"/>
    <w:rsid w:val="00F10ACC"/>
    <w:rsid w:val="00F11572"/>
    <w:rsid w:val="00F13A65"/>
    <w:rsid w:val="00F171F1"/>
    <w:rsid w:val="00F25FB5"/>
    <w:rsid w:val="00F2767A"/>
    <w:rsid w:val="00F31E78"/>
    <w:rsid w:val="00F32219"/>
    <w:rsid w:val="00F330F9"/>
    <w:rsid w:val="00F348CC"/>
    <w:rsid w:val="00F36618"/>
    <w:rsid w:val="00F379CD"/>
    <w:rsid w:val="00F41EBD"/>
    <w:rsid w:val="00F42648"/>
    <w:rsid w:val="00F453ED"/>
    <w:rsid w:val="00F45B5C"/>
    <w:rsid w:val="00F51A17"/>
    <w:rsid w:val="00F57175"/>
    <w:rsid w:val="00F61003"/>
    <w:rsid w:val="00F64052"/>
    <w:rsid w:val="00F6572B"/>
    <w:rsid w:val="00F70287"/>
    <w:rsid w:val="00F71B48"/>
    <w:rsid w:val="00F82005"/>
    <w:rsid w:val="00F84619"/>
    <w:rsid w:val="00F85FF6"/>
    <w:rsid w:val="00F86AE2"/>
    <w:rsid w:val="00F96FBB"/>
    <w:rsid w:val="00FA21DA"/>
    <w:rsid w:val="00FA48C1"/>
    <w:rsid w:val="00FB5771"/>
    <w:rsid w:val="00FB63C4"/>
    <w:rsid w:val="00FC11FF"/>
    <w:rsid w:val="00FC5878"/>
    <w:rsid w:val="00FD5DC8"/>
    <w:rsid w:val="00FD642D"/>
    <w:rsid w:val="00FD71FB"/>
    <w:rsid w:val="00FE557F"/>
    <w:rsid w:val="00FF7531"/>
    <w:rsid w:val="00FF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E4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4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1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ento">
    <w:name w:val="commento"/>
    <w:basedOn w:val="Carpredefinitoparagrafo"/>
    <w:rsid w:val="00E93E08"/>
    <w:rPr>
      <w:rFonts w:ascii="Times New Roman" w:hAnsi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rsid w:val="00061CA9"/>
    <w:rPr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59"/>
    <w:rsid w:val="006A1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6A77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6B0"/>
    <w:rPr>
      <w:rFonts w:ascii="Courier New" w:hAnsi="Courier New"/>
      <w:sz w:val="24"/>
    </w:rPr>
  </w:style>
  <w:style w:type="paragraph" w:customStyle="1" w:styleId="Oggetto0">
    <w:name w:val="Oggetto"/>
    <w:basedOn w:val="Normale"/>
    <w:next w:val="Corpodel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uiPriority w:val="22"/>
    <w:qFormat/>
    <w:rsid w:val="00FF76B0"/>
    <w:rPr>
      <w:b/>
      <w:bCs/>
    </w:rPr>
  </w:style>
  <w:style w:type="paragraph" w:styleId="Corpodeltesto">
    <w:name w:val="Body Text"/>
    <w:basedOn w:val="Normale"/>
    <w:link w:val="CorpodeltestoCarattere"/>
    <w:rsid w:val="00FF76B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F76B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E4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1E4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1E41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41E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E41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4493"/>
    <w:rPr>
      <w:rFonts w:ascii="Arial" w:hAnsi="Arial" w:cs="Arial"/>
      <w:bCs/>
      <w:i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C5E71"/>
    <w:rPr>
      <w:rFonts w:ascii="Courier New" w:hAnsi="Courier New" w:cs="Courier New"/>
      <w:color w:val="000000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2018B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unhideWhenUsed/>
    <w:rsid w:val="00457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7EE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26C48"/>
    <w:pPr>
      <w:spacing w:before="100" w:beforeAutospacing="1" w:after="100" w:afterAutospacing="1"/>
    </w:pPr>
  </w:style>
  <w:style w:type="paragraph" w:customStyle="1" w:styleId="Default">
    <w:name w:val="Default"/>
    <w:rsid w:val="007F6B9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Normale1">
    <w:name w:val="Normale1"/>
    <w:rsid w:val="005943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uto-style2">
    <w:name w:val="auto-style2"/>
    <w:basedOn w:val="Carpredefinitoparagrafo"/>
    <w:rsid w:val="000B3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61CA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E41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E41E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qFormat/>
    <w:rsid w:val="002E4493"/>
    <w:pPr>
      <w:keepNext/>
      <w:spacing w:before="240" w:after="60" w:line="360" w:lineRule="auto"/>
      <w:jc w:val="both"/>
      <w:outlineLvl w:val="2"/>
    </w:pPr>
    <w:rPr>
      <w:rFonts w:ascii="Arial" w:hAnsi="Arial" w:cs="Arial"/>
      <w:bCs/>
      <w:i/>
      <w:sz w:val="26"/>
      <w:szCs w:val="26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E41E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mmento">
    <w:name w:val="commento"/>
    <w:basedOn w:val="Carpredefinitoparagrafo"/>
    <w:rsid w:val="00E93E08"/>
    <w:rPr>
      <w:rFonts w:ascii="Times New Roman" w:hAnsi="Times New Roman"/>
      <w:i/>
      <w:iCs/>
      <w:sz w:val="24"/>
    </w:rPr>
  </w:style>
  <w:style w:type="character" w:customStyle="1" w:styleId="Stilenormale">
    <w:name w:val="Stile normale"/>
    <w:basedOn w:val="Carpredefinitoparagrafo"/>
    <w:rsid w:val="00E93E08"/>
    <w:rPr>
      <w:rFonts w:ascii="Times New Roman" w:hAnsi="Times New Roman"/>
      <w:iCs/>
      <w:sz w:val="24"/>
    </w:rPr>
  </w:style>
  <w:style w:type="character" w:customStyle="1" w:styleId="canzone">
    <w:name w:val="canzone"/>
    <w:basedOn w:val="Carpredefinitoparagrafo"/>
    <w:rsid w:val="00E93E08"/>
    <w:rPr>
      <w:i/>
      <w:iCs/>
      <w:color w:val="0000FF"/>
    </w:rPr>
  </w:style>
  <w:style w:type="paragraph" w:customStyle="1" w:styleId="numerato1">
    <w:name w:val="numerato_1"/>
    <w:basedOn w:val="Normale"/>
    <w:autoRedefine/>
    <w:rsid w:val="008E3F0A"/>
    <w:pPr>
      <w:numPr>
        <w:numId w:val="1"/>
      </w:numPr>
      <w:spacing w:after="120"/>
      <w:jc w:val="both"/>
    </w:pPr>
    <w:rPr>
      <w:rFonts w:ascii="Arial" w:hAnsi="Arial"/>
    </w:rPr>
  </w:style>
  <w:style w:type="paragraph" w:customStyle="1" w:styleId="numeratoa">
    <w:name w:val="numerato_a"/>
    <w:basedOn w:val="Normale"/>
    <w:autoRedefine/>
    <w:rsid w:val="008E3F0A"/>
    <w:pPr>
      <w:numPr>
        <w:numId w:val="2"/>
      </w:numPr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061CA9"/>
    <w:pPr>
      <w:ind w:left="1416" w:firstLine="708"/>
    </w:pPr>
    <w:rPr>
      <w:b/>
      <w:bCs/>
      <w:sz w:val="28"/>
    </w:rPr>
  </w:style>
  <w:style w:type="character" w:styleId="Collegamentoipertestuale">
    <w:name w:val="Hyperlink"/>
    <w:basedOn w:val="Carpredefinitoparagrafo"/>
    <w:rsid w:val="00061CA9"/>
    <w:rPr>
      <w:color w:val="0000FF"/>
      <w:u w:val="single"/>
    </w:rPr>
  </w:style>
  <w:style w:type="paragraph" w:customStyle="1" w:styleId="oggetto">
    <w:name w:val="oggetto"/>
    <w:basedOn w:val="Normale"/>
    <w:rsid w:val="00061CA9"/>
    <w:pPr>
      <w:ind w:left="1276" w:hanging="1276"/>
      <w:jc w:val="both"/>
    </w:pPr>
    <w:rPr>
      <w:rFonts w:ascii="Courier New" w:hAnsi="Courier New"/>
      <w:b/>
      <w:szCs w:val="20"/>
    </w:rPr>
  </w:style>
  <w:style w:type="table" w:styleId="Grigliatabella">
    <w:name w:val="Table Grid"/>
    <w:basedOn w:val="Tabellanormale"/>
    <w:uiPriority w:val="59"/>
    <w:rsid w:val="006A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A779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FF76B0"/>
    <w:pPr>
      <w:tabs>
        <w:tab w:val="center" w:pos="4819"/>
        <w:tab w:val="right" w:pos="9638"/>
      </w:tabs>
    </w:pPr>
    <w:rPr>
      <w:rFonts w:ascii="Courier New" w:hAnsi="Courier New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FF76B0"/>
    <w:rPr>
      <w:rFonts w:ascii="Courier New" w:hAnsi="Courier New"/>
      <w:sz w:val="24"/>
    </w:rPr>
  </w:style>
  <w:style w:type="paragraph" w:customStyle="1" w:styleId="Oggetto0">
    <w:name w:val="Oggetto"/>
    <w:basedOn w:val="Normale"/>
    <w:next w:val="Corpotesto"/>
    <w:rsid w:val="00FF76B0"/>
    <w:pPr>
      <w:ind w:left="1276" w:hanging="1276"/>
      <w:jc w:val="both"/>
    </w:pPr>
    <w:rPr>
      <w:rFonts w:ascii="Arial" w:hAnsi="Arial" w:cs="Arial"/>
      <w:b/>
      <w:szCs w:val="20"/>
    </w:rPr>
  </w:style>
  <w:style w:type="character" w:styleId="Enfasigrassetto">
    <w:name w:val="Strong"/>
    <w:basedOn w:val="Carpredefinitoparagrafo"/>
    <w:uiPriority w:val="22"/>
    <w:qFormat/>
    <w:rsid w:val="00FF76B0"/>
    <w:rPr>
      <w:b/>
      <w:bCs/>
    </w:rPr>
  </w:style>
  <w:style w:type="paragraph" w:styleId="Corpotesto">
    <w:name w:val="Body Text"/>
    <w:basedOn w:val="Normale"/>
    <w:link w:val="CorpotestoCarattere"/>
    <w:rsid w:val="00FF76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F76B0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E4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1E41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1E41E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1E41E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E41E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1E41E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E41E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26F0B"/>
    <w:pPr>
      <w:ind w:left="720"/>
      <w:contextualSpacing/>
    </w:pPr>
  </w:style>
  <w:style w:type="paragraph" w:customStyle="1" w:styleId="LetterDate">
    <w:name w:val="Letter Date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RecipientAddress">
    <w:name w:val="Letter Recipient Address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color w:val="000000"/>
      <w:kern w:val="28"/>
      <w:sz w:val="24"/>
      <w:szCs w:val="24"/>
    </w:rPr>
  </w:style>
  <w:style w:type="paragraph" w:customStyle="1" w:styleId="LetterBody">
    <w:name w:val="Letter Body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paragraph" w:customStyle="1" w:styleId="LetterClosing">
    <w:name w:val="Letter Closing"/>
    <w:uiPriority w:val="99"/>
    <w:rsid w:val="001701E2"/>
    <w:pPr>
      <w:widowControl w:val="0"/>
      <w:overflowPunct w:val="0"/>
      <w:autoSpaceDE w:val="0"/>
      <w:autoSpaceDN w:val="0"/>
      <w:adjustRightInd w:val="0"/>
      <w:ind w:left="640" w:right="640"/>
    </w:pPr>
    <w:rPr>
      <w:rFonts w:eastAsiaTheme="minorEastAsia"/>
      <w:i/>
      <w:iCs/>
      <w:kern w:val="28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2E4493"/>
    <w:rPr>
      <w:rFonts w:ascii="Arial" w:hAnsi="Arial" w:cs="Arial"/>
      <w:bCs/>
      <w:i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C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C5E71"/>
    <w:rPr>
      <w:rFonts w:ascii="Courier New" w:hAnsi="Courier New" w:cs="Courier New"/>
      <w:color w:val="000000"/>
      <w:sz w:val="18"/>
      <w:szCs w:val="18"/>
    </w:rPr>
  </w:style>
  <w:style w:type="paragraph" w:styleId="Puntoelenco">
    <w:name w:val="List Bullet"/>
    <w:basedOn w:val="Normale"/>
    <w:uiPriority w:val="99"/>
    <w:unhideWhenUsed/>
    <w:rsid w:val="00A2018B"/>
    <w:pPr>
      <w:numPr>
        <w:numId w:val="3"/>
      </w:numPr>
      <w:contextualSpacing/>
    </w:pPr>
  </w:style>
  <w:style w:type="paragraph" w:styleId="Intestazione">
    <w:name w:val="header"/>
    <w:basedOn w:val="Normale"/>
    <w:link w:val="IntestazioneCarattere"/>
    <w:unhideWhenUsed/>
    <w:rsid w:val="00457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57EE9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126C48"/>
    <w:pPr>
      <w:spacing w:before="100" w:beforeAutospacing="1" w:after="100" w:afterAutospacing="1"/>
    </w:pPr>
  </w:style>
  <w:style w:type="paragraph" w:customStyle="1" w:styleId="Default">
    <w:name w:val="Default"/>
    <w:rsid w:val="007F6B9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Normale1">
    <w:name w:val="Normale1"/>
    <w:rsid w:val="0059435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uto-style2">
    <w:name w:val="auto-style2"/>
    <w:basedOn w:val="Carpredefinitoparagrafo"/>
    <w:rsid w:val="000B3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ps01000p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ps01000p@istruzione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iceodegiorgi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ti%20applicazioni\Microsoft\Modelli\foglio%20int%20de%20giorgi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575E-8C40-425A-91A6-37EE9216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 de giorgi3</Template>
  <TotalTime>12</TotalTime>
  <Pages>6</Pages>
  <Words>1699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“COSIMO DE GIORGI”</vt:lpstr>
    </vt:vector>
  </TitlesOfParts>
  <Company>my company</Company>
  <LinksUpToDate>false</LinksUpToDate>
  <CharactersWithSpaces>12333</CharactersWithSpaces>
  <SharedDoc>false</SharedDoc>
  <HLinks>
    <vt:vector size="12" baseType="variant">
      <vt:variant>
        <vt:i4>1441900</vt:i4>
      </vt:variant>
      <vt:variant>
        <vt:i4>3</vt:i4>
      </vt:variant>
      <vt:variant>
        <vt:i4>0</vt:i4>
      </vt:variant>
      <vt:variant>
        <vt:i4>5</vt:i4>
      </vt:variant>
      <vt:variant>
        <vt:lpwstr>mailto:leps01000p@istruzione.it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http://www.liceodegiorgi.it/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“COSIMO DE GIORGI”</dc:title>
  <dc:creator>.</dc:creator>
  <cp:lastModifiedBy>Vice Preside</cp:lastModifiedBy>
  <cp:revision>4</cp:revision>
  <cp:lastPrinted>2019-06-17T12:08:00Z</cp:lastPrinted>
  <dcterms:created xsi:type="dcterms:W3CDTF">2021-01-21T10:13:00Z</dcterms:created>
  <dcterms:modified xsi:type="dcterms:W3CDTF">2021-01-21T10:39:00Z</dcterms:modified>
</cp:coreProperties>
</file>